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3D46" w14:textId="77777777" w:rsidR="00CD0806" w:rsidRDefault="00CD0806">
      <w:pPr>
        <w:jc w:val="center"/>
        <w:rPr>
          <w:rFonts w:ascii="Garamond" w:eastAsia="Garamond" w:hAnsi="Garamond" w:cs="Garamond"/>
          <w:b/>
        </w:rPr>
      </w:pPr>
    </w:p>
    <w:p w14:paraId="60C17BBB" w14:textId="58CA4385" w:rsidR="00746EDF" w:rsidRDefault="00F3638F">
      <w:pPr>
        <w:jc w:val="center"/>
        <w:rPr>
          <w:rFonts w:ascii="Garamond" w:eastAsia="Garamond" w:hAnsi="Garamond" w:cs="Garamond"/>
          <w:b/>
        </w:rPr>
      </w:pPr>
      <w:r>
        <w:rPr>
          <w:rFonts w:ascii="Garamond" w:eastAsia="Garamond" w:hAnsi="Garamond" w:cs="Garamond"/>
          <w:b/>
        </w:rPr>
        <w:t>AVVISO DI SELEZIONE PER IL CONFERIMENTO DI INCARICO A TERZI</w:t>
      </w:r>
    </w:p>
    <w:p w14:paraId="79B49823" w14:textId="6ACFA3DD" w:rsidR="00746EDF" w:rsidRDefault="00F3638F">
      <w:pPr>
        <w:jc w:val="center"/>
        <w:rPr>
          <w:rFonts w:ascii="Garamond" w:eastAsia="Garamond" w:hAnsi="Garamond" w:cs="Garamond"/>
          <w:b/>
        </w:rPr>
      </w:pPr>
      <w:r>
        <w:rPr>
          <w:rFonts w:ascii="Garamond" w:eastAsia="Garamond" w:hAnsi="Garamond" w:cs="Garamond"/>
          <w:b/>
        </w:rPr>
        <w:t>PER LO SVOLGIMENTO DI ATTIVITA’ DI SUPPORTO ALLA RICERCA</w:t>
      </w:r>
    </w:p>
    <w:p w14:paraId="203D6370" w14:textId="3ACE4E5F" w:rsidR="00746EDF" w:rsidRDefault="00F3638F">
      <w:pPr>
        <w:jc w:val="center"/>
        <w:rPr>
          <w:rFonts w:ascii="Garamond" w:eastAsia="Garamond" w:hAnsi="Garamond" w:cs="Garamond"/>
          <w:b/>
        </w:rPr>
      </w:pPr>
      <w:r>
        <w:rPr>
          <w:rFonts w:ascii="Garamond" w:eastAsia="Garamond" w:hAnsi="Garamond" w:cs="Garamond"/>
          <w:b/>
        </w:rPr>
        <w:t xml:space="preserve">(ai sensi dell’art. 7, c. 6, del D. Lgs 165/2001) </w:t>
      </w:r>
    </w:p>
    <w:p w14:paraId="6E1C88BD" w14:textId="77777777" w:rsidR="00746EDF" w:rsidRDefault="00746EDF">
      <w:pPr>
        <w:jc w:val="center"/>
        <w:rPr>
          <w:rFonts w:ascii="Garamond" w:eastAsia="Garamond" w:hAnsi="Garamond" w:cs="Garamond"/>
          <w:b/>
        </w:rPr>
      </w:pPr>
    </w:p>
    <w:p w14:paraId="006CADF7" w14:textId="77777777" w:rsidR="001C472F" w:rsidRPr="00004C7C" w:rsidRDefault="001C472F" w:rsidP="001C472F">
      <w:pPr>
        <w:rPr>
          <w:rFonts w:ascii="Garamond" w:hAnsi="Garamond"/>
        </w:rPr>
      </w:pPr>
      <w:r w:rsidRPr="00004C7C">
        <w:rPr>
          <w:rFonts w:ascii="Garamond" w:hAnsi="Garamond"/>
        </w:rPr>
        <w:t>Decreti Dipartimentali</w:t>
      </w:r>
    </w:p>
    <w:p w14:paraId="645A8D78" w14:textId="7DD6E146" w:rsidR="001C472F" w:rsidRPr="00004C7C" w:rsidRDefault="00ED4ED7" w:rsidP="001C472F">
      <w:pPr>
        <w:rPr>
          <w:rFonts w:ascii="Garamond" w:hAnsi="Garamond"/>
        </w:rPr>
      </w:pPr>
      <w:r w:rsidRPr="00004C7C">
        <w:rPr>
          <w:rFonts w:ascii="Garamond" w:hAnsi="Garamond"/>
        </w:rPr>
        <w:t xml:space="preserve">Repertorio n. </w:t>
      </w:r>
      <w:r w:rsidR="00004C7C" w:rsidRPr="00004C7C">
        <w:rPr>
          <w:rFonts w:ascii="Garamond" w:hAnsi="Garamond"/>
        </w:rPr>
        <w:t>2060</w:t>
      </w:r>
      <w:r w:rsidR="001C472F" w:rsidRPr="00004C7C">
        <w:rPr>
          <w:rFonts w:ascii="Garamond" w:hAnsi="Garamond"/>
        </w:rPr>
        <w:t>/2025</w:t>
      </w:r>
    </w:p>
    <w:p w14:paraId="00F227A7" w14:textId="4BC917D1" w:rsidR="001C472F" w:rsidRDefault="001C472F" w:rsidP="001C472F">
      <w:pPr>
        <w:rPr>
          <w:rFonts w:ascii="Garamond" w:hAnsi="Garamond"/>
        </w:rPr>
      </w:pPr>
      <w:proofErr w:type="spellStart"/>
      <w:r w:rsidRPr="00004C7C">
        <w:rPr>
          <w:rFonts w:ascii="Garamond" w:hAnsi="Garamond"/>
        </w:rPr>
        <w:t>Prot</w:t>
      </w:r>
      <w:proofErr w:type="spellEnd"/>
      <w:r w:rsidRPr="00004C7C">
        <w:rPr>
          <w:rFonts w:ascii="Garamond" w:hAnsi="Garamond"/>
        </w:rPr>
        <w:t xml:space="preserve"> n.</w:t>
      </w:r>
      <w:r w:rsidR="00ED4ED7" w:rsidRPr="00004C7C">
        <w:t xml:space="preserve"> </w:t>
      </w:r>
      <w:r w:rsidR="00004C7C" w:rsidRPr="00004C7C">
        <w:t>0355220</w:t>
      </w:r>
      <w:r w:rsidR="008118DC" w:rsidRPr="00004C7C">
        <w:rPr>
          <w:rFonts w:ascii="Garamond" w:hAnsi="Garamond"/>
        </w:rPr>
        <w:t>/2025</w:t>
      </w:r>
      <w:r w:rsidR="00295A78" w:rsidRPr="00004C7C">
        <w:rPr>
          <w:rFonts w:ascii="Times New Roman" w:eastAsia="Times New Roman" w:hAnsi="Times New Roman" w:cs="Times New Roman"/>
        </w:rPr>
        <w:t xml:space="preserve"> </w:t>
      </w:r>
      <w:r w:rsidRPr="00004C7C">
        <w:rPr>
          <w:rFonts w:ascii="Garamond" w:hAnsi="Garamond"/>
        </w:rPr>
        <w:t xml:space="preserve">del </w:t>
      </w:r>
      <w:r w:rsidR="00D04926" w:rsidRPr="00004C7C">
        <w:rPr>
          <w:rFonts w:ascii="Garamond" w:hAnsi="Garamond"/>
        </w:rPr>
        <w:t>18/12</w:t>
      </w:r>
      <w:r w:rsidRPr="00004C7C">
        <w:rPr>
          <w:rFonts w:ascii="Garamond" w:hAnsi="Garamond"/>
        </w:rPr>
        <w:t>/2025</w:t>
      </w:r>
    </w:p>
    <w:p w14:paraId="64E7D9FA" w14:textId="77777777" w:rsidR="001C472F" w:rsidRDefault="001C472F" w:rsidP="001C472F">
      <w:pPr>
        <w:jc w:val="center"/>
        <w:rPr>
          <w:rFonts w:ascii="Garamond" w:eastAsia="Garamond" w:hAnsi="Garamond" w:cs="Garamond"/>
          <w:highlight w:val="yellow"/>
        </w:rPr>
      </w:pPr>
    </w:p>
    <w:p w14:paraId="2DA24163" w14:textId="2FAA77CD" w:rsidR="001C472F" w:rsidRDefault="001C472F" w:rsidP="001C472F">
      <w:pPr>
        <w:jc w:val="center"/>
        <w:rPr>
          <w:rFonts w:ascii="Garamond" w:eastAsia="Garamond" w:hAnsi="Garamond" w:cs="Garamond"/>
          <w:b/>
        </w:rPr>
      </w:pPr>
      <w:r>
        <w:rPr>
          <w:rFonts w:ascii="Garamond" w:eastAsia="Garamond" w:hAnsi="Garamond" w:cs="Garamond"/>
        </w:rPr>
        <w:t xml:space="preserve">In esecuzione della </w:t>
      </w:r>
      <w:r w:rsidR="001A5CE5">
        <w:rPr>
          <w:rFonts w:ascii="Garamond" w:eastAsia="Garamond" w:hAnsi="Garamond" w:cs="Garamond"/>
        </w:rPr>
        <w:t>Delibera del Consiglio del</w:t>
      </w:r>
      <w:r>
        <w:rPr>
          <w:rFonts w:ascii="Garamond" w:eastAsia="Garamond" w:hAnsi="Garamond" w:cs="Garamond"/>
        </w:rPr>
        <w:t xml:space="preserve"> Dipartimento di Economia e management nr </w:t>
      </w:r>
      <w:r w:rsidR="00CD0806">
        <w:rPr>
          <w:rFonts w:ascii="Garamond" w:eastAsia="Garamond" w:hAnsi="Garamond" w:cs="Garamond"/>
        </w:rPr>
        <w:t>14</w:t>
      </w:r>
      <w:r w:rsidR="00A556C0">
        <w:rPr>
          <w:rFonts w:ascii="Garamond" w:eastAsia="Garamond" w:hAnsi="Garamond" w:cs="Garamond"/>
        </w:rPr>
        <w:t>5</w:t>
      </w:r>
      <w:r w:rsidR="00CD0806">
        <w:rPr>
          <w:rFonts w:ascii="Garamond" w:eastAsia="Garamond" w:hAnsi="Garamond" w:cs="Garamond"/>
        </w:rPr>
        <w:t>/2025</w:t>
      </w:r>
    </w:p>
    <w:p w14:paraId="44B331AE" w14:textId="77777777" w:rsidR="001C472F" w:rsidRPr="009270B9" w:rsidRDefault="001C472F" w:rsidP="001C472F">
      <w:pPr>
        <w:spacing w:after="120"/>
        <w:ind w:right="-82"/>
        <w:rPr>
          <w:rFonts w:ascii="Garamond" w:eastAsia="Garamond" w:hAnsi="Garamond" w:cs="Garamond"/>
          <w:color w:val="000000"/>
          <w:sz w:val="16"/>
          <w:szCs w:val="16"/>
        </w:rPr>
      </w:pPr>
    </w:p>
    <w:p w14:paraId="2985BB53" w14:textId="77777777" w:rsidR="001C472F" w:rsidRDefault="001C472F" w:rsidP="001C472F">
      <w:pPr>
        <w:jc w:val="center"/>
        <w:rPr>
          <w:rFonts w:ascii="Garamond" w:eastAsia="Garamond" w:hAnsi="Garamond" w:cs="Garamond"/>
          <w:b/>
        </w:rPr>
      </w:pPr>
      <w:r>
        <w:rPr>
          <w:rFonts w:ascii="Garamond" w:eastAsia="Garamond" w:hAnsi="Garamond" w:cs="Garamond"/>
          <w:b/>
        </w:rPr>
        <w:t>IL DIRETTORE DEL DIPARTIMENTO DI ECONOMIA E MANAGEMENT</w:t>
      </w:r>
    </w:p>
    <w:p w14:paraId="6CA68686" w14:textId="4B83B685" w:rsidR="003E414C" w:rsidRDefault="003E414C" w:rsidP="001C472F">
      <w:pPr>
        <w:jc w:val="center"/>
        <w:rPr>
          <w:rFonts w:ascii="Garamond" w:eastAsia="Garamond" w:hAnsi="Garamond" w:cs="Garamond"/>
          <w:b/>
        </w:rPr>
      </w:pPr>
    </w:p>
    <w:p w14:paraId="0D8F423A" w14:textId="77777777" w:rsidR="001C472F" w:rsidRPr="00012818" w:rsidRDefault="001C472F" w:rsidP="001C472F">
      <w:pPr>
        <w:spacing w:line="276" w:lineRule="auto"/>
        <w:jc w:val="both"/>
        <w:rPr>
          <w:rFonts w:ascii="Garamond" w:eastAsia="Garamond" w:hAnsi="Garamond" w:cs="Garamond"/>
        </w:rPr>
      </w:pPr>
      <w:r w:rsidRPr="00012818">
        <w:rPr>
          <w:rFonts w:ascii="Garamond" w:eastAsia="Garamond" w:hAnsi="Garamond" w:cs="Garamond"/>
          <w:b/>
        </w:rPr>
        <w:t>VISTO</w:t>
      </w:r>
      <w:r w:rsidRPr="00012818">
        <w:rPr>
          <w:rFonts w:ascii="Garamond" w:eastAsia="Garamond" w:hAnsi="Garamond" w:cs="Garamond"/>
        </w:rPr>
        <w:t xml:space="preserve"> il Codice di Condotta per la tutela della dignità della persona emanato con Decreto Rettorale n. 272 del 27 maggio 2016;</w:t>
      </w:r>
    </w:p>
    <w:p w14:paraId="4BEC594D" w14:textId="77777777" w:rsidR="001C472F" w:rsidRPr="00012818" w:rsidRDefault="001C472F" w:rsidP="001C472F">
      <w:pPr>
        <w:spacing w:line="276" w:lineRule="auto"/>
        <w:jc w:val="both"/>
        <w:rPr>
          <w:rFonts w:ascii="Garamond" w:eastAsia="Garamond" w:hAnsi="Garamond" w:cs="Garamond"/>
        </w:rPr>
      </w:pPr>
      <w:r w:rsidRPr="00012818">
        <w:rPr>
          <w:rFonts w:ascii="Garamond" w:eastAsia="Garamond" w:hAnsi="Garamond" w:cs="Garamond"/>
          <w:b/>
        </w:rPr>
        <w:t>VISTO</w:t>
      </w:r>
      <w:r w:rsidRPr="00012818">
        <w:rPr>
          <w:rFonts w:ascii="Garamond" w:eastAsia="Garamond" w:hAnsi="Garamond" w:cs="Garamond"/>
        </w:rPr>
        <w:t xml:space="preserve"> il Codice etico emanato con Decreto Rettorale n. 94 del 10 febbraio 2020;</w:t>
      </w:r>
    </w:p>
    <w:p w14:paraId="452ABB96" w14:textId="77777777" w:rsidR="001C472F" w:rsidRPr="00012818" w:rsidRDefault="001C472F" w:rsidP="001C472F">
      <w:pPr>
        <w:spacing w:line="276" w:lineRule="auto"/>
        <w:jc w:val="both"/>
        <w:rPr>
          <w:rFonts w:ascii="Garamond" w:eastAsia="Garamond" w:hAnsi="Garamond" w:cs="Garamond"/>
        </w:rPr>
      </w:pPr>
      <w:r w:rsidRPr="00012818">
        <w:rPr>
          <w:rFonts w:ascii="Garamond" w:eastAsia="Garamond" w:hAnsi="Garamond" w:cs="Garamond"/>
          <w:b/>
        </w:rPr>
        <w:t>VISTO</w:t>
      </w:r>
      <w:r w:rsidRPr="00012818">
        <w:rPr>
          <w:rFonts w:ascii="Garamond" w:eastAsia="Garamond" w:hAnsi="Garamond" w:cs="Garamond"/>
        </w:rPr>
        <w:t xml:space="preserve"> il Codice di Comportamento, ai sensi dell'Art. 54, c.5, del </w:t>
      </w:r>
      <w:proofErr w:type="spellStart"/>
      <w:r w:rsidRPr="00012818">
        <w:rPr>
          <w:rFonts w:ascii="Garamond" w:eastAsia="Garamond" w:hAnsi="Garamond" w:cs="Garamond"/>
        </w:rPr>
        <w:t>D.Lgs.</w:t>
      </w:r>
      <w:proofErr w:type="spellEnd"/>
      <w:r w:rsidRPr="00012818">
        <w:rPr>
          <w:rFonts w:ascii="Garamond" w:eastAsia="Garamond" w:hAnsi="Garamond" w:cs="Garamond"/>
        </w:rPr>
        <w:t xml:space="preserve"> n. 165/2001, emanato con D.R. n. 160 del 22 febbraio 2024;</w:t>
      </w:r>
    </w:p>
    <w:p w14:paraId="136B3074" w14:textId="77777777" w:rsidR="001C472F" w:rsidRDefault="001C472F" w:rsidP="001C472F">
      <w:pPr>
        <w:spacing w:line="276" w:lineRule="auto"/>
        <w:jc w:val="both"/>
        <w:rPr>
          <w:rFonts w:ascii="Garamond" w:eastAsia="Garamond" w:hAnsi="Garamond" w:cs="Garamond"/>
          <w:b/>
        </w:rPr>
      </w:pPr>
      <w:r w:rsidRPr="00012818">
        <w:rPr>
          <w:rFonts w:ascii="Garamond" w:eastAsia="Garamond" w:hAnsi="Garamond" w:cs="Garamond"/>
          <w:b/>
        </w:rPr>
        <w:t>VISTO</w:t>
      </w:r>
      <w:r w:rsidRPr="00012818">
        <w:rPr>
          <w:rFonts w:ascii="Garamond" w:eastAsia="Garamond" w:hAnsi="Garamond" w:cs="Garamond"/>
        </w:rPr>
        <w:t xml:space="preserve"> lo Statuto dell’Università degli Studi di Brescia Emanato con D.R. del 6 febbraio 2024, n. 107, pubblicato sulla Gazzetta Ufficiale - serie generale 16 febbraio 2024, n. 39, in vigore dal 2</w:t>
      </w:r>
      <w:r w:rsidRPr="00012818">
        <w:rPr>
          <w:rFonts w:ascii="Garamond" w:eastAsia="Garamond" w:hAnsi="Garamond" w:cs="Garamond"/>
          <w:b/>
        </w:rPr>
        <w:t xml:space="preserve"> </w:t>
      </w:r>
      <w:r w:rsidRPr="00012818">
        <w:rPr>
          <w:rFonts w:ascii="Garamond" w:eastAsia="Garamond" w:hAnsi="Garamond" w:cs="Garamond"/>
        </w:rPr>
        <w:t>marzo 2024;</w:t>
      </w:r>
    </w:p>
    <w:p w14:paraId="122E8625" w14:textId="0328A1D6" w:rsidR="001C472F" w:rsidRDefault="001C472F" w:rsidP="001C472F">
      <w:pPr>
        <w:spacing w:line="276" w:lineRule="auto"/>
        <w:jc w:val="both"/>
        <w:rPr>
          <w:rFonts w:ascii="Garamond" w:eastAsia="Garamond" w:hAnsi="Garamond" w:cs="Garamond"/>
        </w:rPr>
      </w:pPr>
      <w:r>
        <w:rPr>
          <w:rFonts w:ascii="Garamond" w:eastAsia="Garamond" w:hAnsi="Garamond" w:cs="Garamond"/>
          <w:b/>
        </w:rPr>
        <w:t>VISTO</w:t>
      </w:r>
      <w:r>
        <w:rPr>
          <w:rFonts w:ascii="Garamond" w:eastAsia="Garamond" w:hAnsi="Garamond" w:cs="Garamond"/>
        </w:rPr>
        <w:t xml:space="preserve"> il </w:t>
      </w:r>
      <w:r w:rsidRPr="00EE2BE5">
        <w:rPr>
          <w:rFonts w:ascii="Garamond" w:eastAsia="Garamond" w:hAnsi="Garamond" w:cs="Garamond"/>
        </w:rPr>
        <w:t xml:space="preserve">Regolamento per il conferimento degli incarichi di cui all'art. 7 c.6 </w:t>
      </w:r>
      <w:r>
        <w:rPr>
          <w:rFonts w:ascii="Garamond" w:eastAsia="Garamond" w:hAnsi="Garamond" w:cs="Garamond"/>
        </w:rPr>
        <w:t xml:space="preserve">del </w:t>
      </w:r>
      <w:proofErr w:type="spellStart"/>
      <w:r>
        <w:rPr>
          <w:rFonts w:ascii="Garamond" w:eastAsia="Garamond" w:hAnsi="Garamond" w:cs="Garamond"/>
        </w:rPr>
        <w:t>D.Lgs</w:t>
      </w:r>
      <w:proofErr w:type="spellEnd"/>
      <w:r>
        <w:rPr>
          <w:rFonts w:ascii="Garamond" w:eastAsia="Garamond" w:hAnsi="Garamond" w:cs="Garamond"/>
        </w:rPr>
        <w:t xml:space="preserve"> 30 marzo 2001, n. 165</w:t>
      </w:r>
      <w:r w:rsidRPr="00EE2BE5">
        <w:rPr>
          <w:rFonts w:ascii="Garamond" w:eastAsia="Garamond" w:hAnsi="Garamond" w:cs="Garamond"/>
        </w:rPr>
        <w:t>, emanato con Decreto Rettorale n. 854 del 20 settembre 2024</w:t>
      </w:r>
      <w:r>
        <w:rPr>
          <w:rFonts w:ascii="Garamond" w:eastAsia="Garamond" w:hAnsi="Garamond" w:cs="Garamond"/>
        </w:rPr>
        <w:t xml:space="preserve">; </w:t>
      </w:r>
    </w:p>
    <w:p w14:paraId="45AB9CC1" w14:textId="130A66EA" w:rsidR="00CD0806" w:rsidRPr="00EA4A17" w:rsidRDefault="00CD0806" w:rsidP="00CD0806">
      <w:pPr>
        <w:pStyle w:val="Default"/>
        <w:jc w:val="both"/>
        <w:rPr>
          <w:rFonts w:ascii="Garamond" w:hAnsi="Garamond" w:cs="Garamond"/>
          <w:color w:val="auto"/>
          <w:lang w:val="es-ES"/>
        </w:rPr>
      </w:pPr>
      <w:r w:rsidRPr="00E001F5">
        <w:rPr>
          <w:rFonts w:ascii="Garamond" w:hAnsi="Garamond" w:cs="Garamond"/>
          <w:b/>
          <w:bCs/>
          <w:color w:val="auto"/>
          <w:lang w:val="es-ES"/>
        </w:rPr>
        <w:t>VISTA</w:t>
      </w:r>
      <w:r w:rsidRPr="00E001F5">
        <w:rPr>
          <w:rFonts w:ascii="Garamond" w:hAnsi="Garamond" w:cs="Garamond"/>
          <w:color w:val="auto"/>
          <w:lang w:val="es-ES"/>
        </w:rPr>
        <w:t xml:space="preserve"> la richiesta, prot. n. 34090</w:t>
      </w:r>
      <w:r w:rsidR="00E001F5" w:rsidRPr="00E001F5">
        <w:rPr>
          <w:rFonts w:ascii="Garamond" w:hAnsi="Garamond" w:cs="Garamond"/>
          <w:color w:val="auto"/>
          <w:lang w:val="es-ES"/>
        </w:rPr>
        <w:t>7</w:t>
      </w:r>
      <w:r w:rsidRPr="00E001F5">
        <w:rPr>
          <w:rFonts w:ascii="Garamond" w:hAnsi="Garamond" w:cs="Garamond"/>
          <w:color w:val="auto"/>
          <w:lang w:val="es-ES"/>
        </w:rPr>
        <w:t xml:space="preserve"> del 5 dicembre 2025, formulata dal prof. Paolo Falbo, relativa alla procedura per il conferimento di un incarico di prestazione d’opera per una collaborazione inerente alle attività previste dal progetto di ricerca dal titolo “</w:t>
      </w:r>
      <w:proofErr w:type="spellStart"/>
      <w:r w:rsidRPr="00E001F5">
        <w:rPr>
          <w:rFonts w:ascii="Garamond" w:eastAsia="CIDFont+F1" w:hAnsi="Garamond" w:cs="CIDFont+F1"/>
          <w:szCs w:val="22"/>
        </w:rPr>
        <w:t>Compensation</w:t>
      </w:r>
      <w:proofErr w:type="spellEnd"/>
      <w:r w:rsidRPr="00E001F5">
        <w:rPr>
          <w:rFonts w:ascii="Garamond" w:eastAsia="CIDFont+F1" w:hAnsi="Garamond" w:cs="CIDFont+F1"/>
          <w:szCs w:val="22"/>
        </w:rPr>
        <w:t xml:space="preserve"> Rules </w:t>
      </w:r>
      <w:proofErr w:type="spellStart"/>
      <w:r w:rsidRPr="00E001F5">
        <w:rPr>
          <w:rFonts w:ascii="Garamond" w:eastAsia="CIDFont+F1" w:hAnsi="Garamond" w:cs="CIDFont+F1"/>
          <w:szCs w:val="22"/>
        </w:rPr>
        <w:t>Among</w:t>
      </w:r>
      <w:proofErr w:type="spellEnd"/>
      <w:r w:rsidRPr="00E001F5">
        <w:rPr>
          <w:rFonts w:ascii="Garamond" w:eastAsia="CIDFont+F1" w:hAnsi="Garamond" w:cs="CIDFont+F1"/>
          <w:szCs w:val="22"/>
        </w:rPr>
        <w:t xml:space="preserve"> </w:t>
      </w:r>
      <w:proofErr w:type="spellStart"/>
      <w:r w:rsidRPr="00E001F5">
        <w:rPr>
          <w:rFonts w:ascii="Garamond" w:eastAsia="CIDFont+F1" w:hAnsi="Garamond" w:cs="CIDFont+F1"/>
          <w:szCs w:val="22"/>
        </w:rPr>
        <w:t>Members</w:t>
      </w:r>
      <w:proofErr w:type="spellEnd"/>
      <w:r w:rsidRPr="00E001F5">
        <w:rPr>
          <w:rFonts w:ascii="Garamond" w:eastAsia="CIDFont+F1" w:hAnsi="Garamond" w:cs="CIDFont+F1"/>
          <w:szCs w:val="22"/>
        </w:rPr>
        <w:t xml:space="preserve"> of </w:t>
      </w:r>
      <w:proofErr w:type="spellStart"/>
      <w:r w:rsidRPr="00E001F5">
        <w:rPr>
          <w:rFonts w:ascii="Garamond" w:eastAsia="CIDFont+F1" w:hAnsi="Garamond" w:cs="CIDFont+F1"/>
          <w:szCs w:val="22"/>
        </w:rPr>
        <w:t>Heterogeneous</w:t>
      </w:r>
      <w:proofErr w:type="spellEnd"/>
      <w:r w:rsidRPr="00E001F5">
        <w:rPr>
          <w:rFonts w:ascii="Garamond" w:eastAsia="CIDFont+F1" w:hAnsi="Garamond" w:cs="CIDFont+F1"/>
          <w:szCs w:val="22"/>
        </w:rPr>
        <w:t xml:space="preserve"> Energy Communities</w:t>
      </w:r>
      <w:r w:rsidRPr="00E001F5">
        <w:rPr>
          <w:rFonts w:ascii="Garamond" w:hAnsi="Garamond" w:cs="Garamond"/>
          <w:color w:val="auto"/>
          <w:lang w:val="es-ES"/>
        </w:rPr>
        <w:t>”, coordinato dal prof. Paolo Falbo;</w:t>
      </w:r>
      <w:r w:rsidRPr="00EA4A17">
        <w:rPr>
          <w:rFonts w:ascii="Garamond" w:hAnsi="Garamond" w:cs="Garamond"/>
          <w:color w:val="auto"/>
          <w:lang w:val="es-ES"/>
        </w:rPr>
        <w:t xml:space="preserve"> </w:t>
      </w:r>
    </w:p>
    <w:p w14:paraId="1DDCEF2B" w14:textId="01C9C20C" w:rsidR="001C472F" w:rsidRPr="00841961" w:rsidRDefault="001C472F" w:rsidP="001F3652">
      <w:pPr>
        <w:jc w:val="both"/>
        <w:rPr>
          <w:rFonts w:ascii="Garamond" w:eastAsia="Garamond" w:hAnsi="Garamond" w:cs="Garamond"/>
        </w:rPr>
      </w:pPr>
      <w:r w:rsidRPr="00CD0806">
        <w:rPr>
          <w:rFonts w:ascii="Garamond" w:eastAsia="Garamond" w:hAnsi="Garamond" w:cs="Garamond"/>
          <w:b/>
        </w:rPr>
        <w:t xml:space="preserve">VISTA </w:t>
      </w:r>
      <w:r w:rsidRPr="00CD0806">
        <w:rPr>
          <w:rFonts w:ascii="Garamond" w:eastAsia="Garamond" w:hAnsi="Garamond" w:cs="Garamond"/>
        </w:rPr>
        <w:t xml:space="preserve">la </w:t>
      </w:r>
      <w:r w:rsidR="001A5CE5" w:rsidRPr="00CD0806">
        <w:rPr>
          <w:rFonts w:ascii="Garamond" w:eastAsia="Garamond" w:hAnsi="Garamond" w:cs="Garamond"/>
        </w:rPr>
        <w:t>Delibera del Consiglio del Dipartimento di</w:t>
      </w:r>
      <w:r w:rsidR="009270B9" w:rsidRPr="00CD0806">
        <w:rPr>
          <w:rFonts w:ascii="Garamond" w:eastAsia="Garamond" w:hAnsi="Garamond" w:cs="Garamond"/>
        </w:rPr>
        <w:t xml:space="preserve"> Economia e management nr</w:t>
      </w:r>
      <w:r w:rsidR="00281297" w:rsidRPr="00CD0806">
        <w:rPr>
          <w:rFonts w:ascii="Garamond" w:eastAsia="Garamond" w:hAnsi="Garamond" w:cs="Garamond"/>
        </w:rPr>
        <w:t xml:space="preserve">. </w:t>
      </w:r>
      <w:r w:rsidR="00FA7DE0" w:rsidRPr="00CD0806">
        <w:rPr>
          <w:rFonts w:ascii="Garamond" w:eastAsia="Garamond" w:hAnsi="Garamond" w:cs="Garamond"/>
        </w:rPr>
        <w:t>1</w:t>
      </w:r>
      <w:r w:rsidR="00CD0806" w:rsidRPr="00CD0806">
        <w:rPr>
          <w:rFonts w:ascii="Garamond" w:eastAsia="Garamond" w:hAnsi="Garamond" w:cs="Garamond"/>
        </w:rPr>
        <w:t>4</w:t>
      </w:r>
      <w:r w:rsidR="00A556C0">
        <w:rPr>
          <w:rFonts w:ascii="Garamond" w:eastAsia="Garamond" w:hAnsi="Garamond" w:cs="Garamond"/>
        </w:rPr>
        <w:t>5</w:t>
      </w:r>
      <w:r w:rsidR="00FA7DE0" w:rsidRPr="00CD0806">
        <w:rPr>
          <w:rFonts w:ascii="Garamond" w:eastAsia="Garamond" w:hAnsi="Garamond" w:cs="Garamond"/>
        </w:rPr>
        <w:t xml:space="preserve"> – seduta del </w:t>
      </w:r>
      <w:r w:rsidR="00CD0806" w:rsidRPr="00CD0806">
        <w:rPr>
          <w:rFonts w:ascii="Garamond" w:eastAsia="Garamond" w:hAnsi="Garamond" w:cs="Garamond"/>
        </w:rPr>
        <w:t>15 dic</w:t>
      </w:r>
      <w:r w:rsidR="00FA7DE0" w:rsidRPr="00CD0806">
        <w:rPr>
          <w:rFonts w:ascii="Garamond" w:eastAsia="Garamond" w:hAnsi="Garamond" w:cs="Garamond"/>
        </w:rPr>
        <w:t>embre 2025, con cui è stata approvata l’attivazione della suddetta procedura selettiva</w:t>
      </w:r>
    </w:p>
    <w:p w14:paraId="3FD0012A" w14:textId="77777777" w:rsidR="001C472F" w:rsidRDefault="001C472F" w:rsidP="001C472F">
      <w:pPr>
        <w:jc w:val="both"/>
        <w:rPr>
          <w:rFonts w:ascii="Garamond" w:eastAsia="Garamond" w:hAnsi="Garamond" w:cs="Garamond"/>
        </w:rPr>
      </w:pPr>
      <w:r>
        <w:rPr>
          <w:rFonts w:ascii="Garamond" w:eastAsia="Garamond" w:hAnsi="Garamond" w:cs="Garamond"/>
          <w:b/>
        </w:rPr>
        <w:t>PRESO ATTO</w:t>
      </w:r>
      <w:r>
        <w:rPr>
          <w:rFonts w:ascii="Garamond" w:eastAsia="Garamond" w:hAnsi="Garamond" w:cs="Garamond"/>
        </w:rPr>
        <w:t xml:space="preserve"> dell'esito negativo dell'invito rivolto al personale strutturato dell'Ateneo; </w:t>
      </w:r>
    </w:p>
    <w:p w14:paraId="29C9791B" w14:textId="77777777" w:rsidR="001C472F" w:rsidRDefault="001C472F" w:rsidP="001C472F">
      <w:pPr>
        <w:jc w:val="both"/>
        <w:rPr>
          <w:rFonts w:ascii="Garamond" w:eastAsia="Garamond" w:hAnsi="Garamond" w:cs="Garamond"/>
        </w:rPr>
      </w:pPr>
      <w:r>
        <w:rPr>
          <w:rFonts w:ascii="Garamond" w:eastAsia="Garamond" w:hAnsi="Garamond" w:cs="Garamond"/>
          <w:b/>
        </w:rPr>
        <w:t>CONSIDERATA</w:t>
      </w:r>
      <w:r>
        <w:rPr>
          <w:rFonts w:ascii="Garamond" w:eastAsia="Garamond" w:hAnsi="Garamond" w:cs="Garamond"/>
        </w:rPr>
        <w:t xml:space="preserve"> la necessità di ricorrere all'incarico esterno che, costituisce rimedio eccezionale per far fronte ad esigenze peculiari e temporanee, per le quali l'Amministrazione necessita dell'apporto di specifiche competenze professionali non rinvenibili al suo interno; </w:t>
      </w:r>
    </w:p>
    <w:p w14:paraId="3137DA46" w14:textId="79E6D0AA" w:rsidR="001C472F" w:rsidRDefault="001C472F" w:rsidP="001C472F">
      <w:pPr>
        <w:jc w:val="center"/>
        <w:rPr>
          <w:rFonts w:ascii="Garamond" w:eastAsia="Garamond" w:hAnsi="Garamond" w:cs="Garamond"/>
          <w:b/>
        </w:rPr>
      </w:pPr>
    </w:p>
    <w:p w14:paraId="46BD84A0" w14:textId="77777777" w:rsidR="001C472F" w:rsidRDefault="001C472F" w:rsidP="001C472F">
      <w:pPr>
        <w:jc w:val="center"/>
        <w:rPr>
          <w:rFonts w:ascii="Garamond" w:eastAsia="Garamond" w:hAnsi="Garamond" w:cs="Garamond"/>
          <w:b/>
        </w:rPr>
      </w:pPr>
      <w:r>
        <w:rPr>
          <w:rFonts w:ascii="Garamond" w:eastAsia="Garamond" w:hAnsi="Garamond" w:cs="Garamond"/>
          <w:b/>
        </w:rPr>
        <w:t>DECRETA</w:t>
      </w:r>
    </w:p>
    <w:p w14:paraId="6F95B5C1" w14:textId="77777777" w:rsidR="001C472F" w:rsidRDefault="001C472F" w:rsidP="001C472F">
      <w:pPr>
        <w:jc w:val="both"/>
        <w:rPr>
          <w:rFonts w:ascii="Garamond" w:eastAsia="Garamond" w:hAnsi="Garamond" w:cs="Garamond"/>
        </w:rPr>
      </w:pPr>
    </w:p>
    <w:p w14:paraId="11A113CF" w14:textId="316F8717" w:rsidR="00D04926" w:rsidRPr="009757A2" w:rsidRDefault="001C472F" w:rsidP="00D04926">
      <w:pPr>
        <w:jc w:val="both"/>
        <w:rPr>
          <w:rFonts w:ascii="Garamond" w:hAnsi="Garamond"/>
          <w:bCs/>
          <w:sz w:val="22"/>
        </w:rPr>
      </w:pPr>
      <w:r w:rsidRPr="00841961">
        <w:rPr>
          <w:rFonts w:ascii="Garamond" w:eastAsia="Garamond" w:hAnsi="Garamond" w:cs="Garamond"/>
        </w:rPr>
        <w:t>l'attivazione di una procedura selettiva, per titoli (selezione DEM2025-C0</w:t>
      </w:r>
      <w:r w:rsidR="00D04926">
        <w:rPr>
          <w:rFonts w:ascii="Garamond" w:eastAsia="Garamond" w:hAnsi="Garamond" w:cs="Garamond"/>
        </w:rPr>
        <w:t>1</w:t>
      </w:r>
      <w:r w:rsidR="00A556C0">
        <w:rPr>
          <w:rFonts w:ascii="Garamond" w:eastAsia="Garamond" w:hAnsi="Garamond" w:cs="Garamond"/>
        </w:rPr>
        <w:t>0</w:t>
      </w:r>
      <w:r w:rsidRPr="00841961">
        <w:rPr>
          <w:rFonts w:ascii="Garamond" w:eastAsia="Garamond" w:hAnsi="Garamond" w:cs="Garamond"/>
        </w:rPr>
        <w:t xml:space="preserve"> per l'attribuzione di un incarico a terzi</w:t>
      </w:r>
      <w:r w:rsidR="00841961" w:rsidRPr="00841961">
        <w:rPr>
          <w:rFonts w:ascii="Garamond" w:eastAsia="Garamond" w:hAnsi="Garamond" w:cs="Garamond"/>
        </w:rPr>
        <w:t xml:space="preserve"> per </w:t>
      </w:r>
      <w:r w:rsidR="003E414C" w:rsidRPr="003E414C">
        <w:rPr>
          <w:rFonts w:ascii="Garamond" w:eastAsia="Garamond" w:hAnsi="Garamond" w:cs="Garamond"/>
        </w:rPr>
        <w:t>una collaborazione i</w:t>
      </w:r>
      <w:r w:rsidR="00EA41B5" w:rsidRPr="00EA41B5">
        <w:rPr>
          <w:rFonts w:ascii="Garamond" w:eastAsia="Garamond" w:hAnsi="Garamond" w:cs="Garamond"/>
          <w:bCs/>
        </w:rPr>
        <w:t xml:space="preserve">nerente alle attività previste dal progetto di ricerca dal titolo </w:t>
      </w:r>
      <w:r w:rsidR="00D04926" w:rsidRPr="009757A2">
        <w:rPr>
          <w:rFonts w:ascii="Garamond" w:hAnsi="Garamond"/>
          <w:i/>
          <w:szCs w:val="26"/>
        </w:rPr>
        <w:t>“</w:t>
      </w:r>
      <w:proofErr w:type="spellStart"/>
      <w:r w:rsidR="00D04926" w:rsidRPr="009757A2">
        <w:rPr>
          <w:rFonts w:ascii="Garamond" w:hAnsi="Garamond"/>
          <w:i/>
          <w:szCs w:val="26"/>
        </w:rPr>
        <w:t>Compensation</w:t>
      </w:r>
      <w:proofErr w:type="spellEnd"/>
      <w:r w:rsidR="00D04926" w:rsidRPr="009757A2">
        <w:rPr>
          <w:rFonts w:ascii="Garamond" w:hAnsi="Garamond"/>
          <w:i/>
          <w:szCs w:val="26"/>
        </w:rPr>
        <w:t xml:space="preserve"> Rules </w:t>
      </w:r>
      <w:proofErr w:type="spellStart"/>
      <w:r w:rsidR="00D04926" w:rsidRPr="009757A2">
        <w:rPr>
          <w:rFonts w:ascii="Garamond" w:hAnsi="Garamond"/>
          <w:i/>
          <w:szCs w:val="26"/>
        </w:rPr>
        <w:t>Among</w:t>
      </w:r>
      <w:proofErr w:type="spellEnd"/>
      <w:r w:rsidR="00D04926" w:rsidRPr="009757A2">
        <w:rPr>
          <w:rFonts w:ascii="Garamond" w:hAnsi="Garamond"/>
          <w:i/>
          <w:szCs w:val="26"/>
        </w:rPr>
        <w:t xml:space="preserve"> </w:t>
      </w:r>
      <w:proofErr w:type="spellStart"/>
      <w:r w:rsidR="00D04926" w:rsidRPr="009757A2">
        <w:rPr>
          <w:rFonts w:ascii="Garamond" w:hAnsi="Garamond"/>
          <w:i/>
          <w:szCs w:val="26"/>
        </w:rPr>
        <w:t>Members</w:t>
      </w:r>
      <w:proofErr w:type="spellEnd"/>
      <w:r w:rsidR="00D04926" w:rsidRPr="009757A2">
        <w:rPr>
          <w:rFonts w:ascii="Garamond" w:hAnsi="Garamond"/>
          <w:i/>
          <w:szCs w:val="26"/>
        </w:rPr>
        <w:t xml:space="preserve"> of </w:t>
      </w:r>
      <w:proofErr w:type="spellStart"/>
      <w:r w:rsidR="00D04926" w:rsidRPr="009757A2">
        <w:rPr>
          <w:rFonts w:ascii="Garamond" w:hAnsi="Garamond"/>
          <w:i/>
          <w:szCs w:val="26"/>
        </w:rPr>
        <w:t>Heterogeneous</w:t>
      </w:r>
      <w:proofErr w:type="spellEnd"/>
      <w:r w:rsidR="00D04926" w:rsidRPr="009757A2">
        <w:rPr>
          <w:rFonts w:ascii="Garamond" w:hAnsi="Garamond"/>
          <w:i/>
          <w:szCs w:val="26"/>
        </w:rPr>
        <w:t xml:space="preserve"> Energy Communities”</w:t>
      </w:r>
      <w:r w:rsidR="00D04926">
        <w:rPr>
          <w:rFonts w:ascii="Garamond" w:hAnsi="Garamond"/>
          <w:i/>
          <w:szCs w:val="26"/>
        </w:rPr>
        <w:t>,</w:t>
      </w:r>
      <w:r w:rsidR="00D04926" w:rsidRPr="009757A2">
        <w:rPr>
          <w:rFonts w:ascii="Garamond" w:hAnsi="Garamond"/>
          <w:szCs w:val="26"/>
        </w:rPr>
        <w:t xml:space="preserve"> </w:t>
      </w:r>
      <w:r w:rsidR="00D04926">
        <w:rPr>
          <w:rFonts w:ascii="Garamond" w:hAnsi="Garamond"/>
          <w:szCs w:val="26"/>
        </w:rPr>
        <w:t xml:space="preserve">PRIN 2022 - </w:t>
      </w:r>
      <w:r w:rsidR="00D04926" w:rsidRPr="009757A2">
        <w:rPr>
          <w:rFonts w:ascii="Garamond" w:hAnsi="Garamond"/>
          <w:szCs w:val="26"/>
        </w:rPr>
        <w:t>coordinato dal prof. Paolo Falbo</w:t>
      </w:r>
    </w:p>
    <w:p w14:paraId="5E826573" w14:textId="6B81AAF3" w:rsidR="001C472F" w:rsidRPr="00841961" w:rsidRDefault="001C472F" w:rsidP="003E414C">
      <w:pPr>
        <w:ind w:left="-11" w:right="-2"/>
        <w:jc w:val="both"/>
        <w:rPr>
          <w:rFonts w:ascii="Garamond" w:eastAsia="Garamond" w:hAnsi="Garamond" w:cs="Garamond"/>
        </w:rPr>
      </w:pPr>
      <w:r w:rsidRPr="00841961">
        <w:rPr>
          <w:rFonts w:ascii="Garamond" w:eastAsia="Garamond" w:hAnsi="Garamond" w:cs="Garamond"/>
        </w:rPr>
        <w:t>L’attività di ricerca dovrà essere svolta senza alcun vincolo di subordinazione, secondo le modalità stabilite di comune accordo con la struttura committente.</w:t>
      </w:r>
    </w:p>
    <w:p w14:paraId="4B7ADA06" w14:textId="7E906E2A" w:rsidR="001C472F" w:rsidRDefault="001C472F" w:rsidP="001C472F">
      <w:pPr>
        <w:rPr>
          <w:rFonts w:ascii="Garamond" w:eastAsia="Garamond" w:hAnsi="Garamond" w:cs="Garamond"/>
        </w:rPr>
      </w:pPr>
    </w:p>
    <w:p w14:paraId="430AEB93" w14:textId="77777777" w:rsidR="001C472F" w:rsidRPr="000A0CC9" w:rsidRDefault="001C472F" w:rsidP="001C472F">
      <w:pPr>
        <w:rPr>
          <w:rFonts w:ascii="Garamond" w:eastAsia="Garamond" w:hAnsi="Garamond" w:cs="Garamond"/>
          <w:b/>
        </w:rPr>
      </w:pPr>
      <w:r w:rsidRPr="000A0CC9">
        <w:rPr>
          <w:rFonts w:ascii="Garamond" w:eastAsia="Garamond" w:hAnsi="Garamond" w:cs="Garamond"/>
          <w:b/>
        </w:rPr>
        <w:t>Oggetto dell’incarico</w:t>
      </w:r>
    </w:p>
    <w:p w14:paraId="2BC48616" w14:textId="77777777" w:rsidR="00E001F5" w:rsidRDefault="00E001F5" w:rsidP="00E001F5">
      <w:pPr>
        <w:jc w:val="both"/>
        <w:rPr>
          <w:rFonts w:ascii="Garamond" w:hAnsi="Garamond"/>
        </w:rPr>
      </w:pPr>
      <w:r w:rsidRPr="007740E2">
        <w:rPr>
          <w:rFonts w:ascii="Garamond" w:hAnsi="Garamond"/>
        </w:rPr>
        <w:t>Attività di supporto tecnico-informatico allo sviluppo del codice</w:t>
      </w:r>
      <w:r>
        <w:rPr>
          <w:rFonts w:ascii="Garamond" w:hAnsi="Garamond"/>
        </w:rPr>
        <w:t xml:space="preserve"> </w:t>
      </w:r>
      <w:r w:rsidRPr="007740E2">
        <w:rPr>
          <w:rFonts w:ascii="Garamond" w:hAnsi="Garamond"/>
        </w:rPr>
        <w:t>computazionale impiegato nel progetto di ricerca. In particolare, il collaboratore dovrà</w:t>
      </w:r>
      <w:r>
        <w:rPr>
          <w:rFonts w:ascii="Garamond" w:hAnsi="Garamond"/>
        </w:rPr>
        <w:t xml:space="preserve"> </w:t>
      </w:r>
    </w:p>
    <w:p w14:paraId="2D58C273" w14:textId="77777777" w:rsidR="00E001F5" w:rsidRDefault="00E001F5" w:rsidP="00E001F5">
      <w:pPr>
        <w:jc w:val="both"/>
        <w:rPr>
          <w:rFonts w:ascii="Garamond" w:hAnsi="Garamond"/>
        </w:rPr>
      </w:pPr>
      <w:r w:rsidRPr="007740E2">
        <w:rPr>
          <w:rFonts w:ascii="Garamond" w:hAnsi="Garamond"/>
        </w:rPr>
        <w:t>• sviluppare ed implementare procedure software per simulare la gestione del sistema di accumulo</w:t>
      </w:r>
      <w:r>
        <w:rPr>
          <w:rFonts w:ascii="Garamond" w:hAnsi="Garamond"/>
        </w:rPr>
        <w:t xml:space="preserve"> </w:t>
      </w:r>
      <w:r w:rsidRPr="007740E2">
        <w:rPr>
          <w:rFonts w:ascii="Garamond" w:hAnsi="Garamond"/>
        </w:rPr>
        <w:t>(BESS) con politiche decisionali avanzate, in sostituzione o integrazione delle regole attualmente</w:t>
      </w:r>
      <w:r>
        <w:rPr>
          <w:rFonts w:ascii="Garamond" w:hAnsi="Garamond"/>
        </w:rPr>
        <w:t xml:space="preserve"> </w:t>
      </w:r>
      <w:r w:rsidRPr="007740E2">
        <w:rPr>
          <w:rFonts w:ascii="Garamond" w:hAnsi="Garamond"/>
        </w:rPr>
        <w:t>utilizzate;</w:t>
      </w:r>
      <w:r>
        <w:rPr>
          <w:rFonts w:ascii="Garamond" w:hAnsi="Garamond"/>
        </w:rPr>
        <w:t xml:space="preserve"> </w:t>
      </w:r>
    </w:p>
    <w:p w14:paraId="4128820E" w14:textId="77777777" w:rsidR="00E001F5" w:rsidRPr="007740E2" w:rsidRDefault="00E001F5" w:rsidP="00E001F5">
      <w:pPr>
        <w:jc w:val="both"/>
        <w:rPr>
          <w:rFonts w:ascii="Garamond" w:hAnsi="Garamond"/>
        </w:rPr>
      </w:pPr>
      <w:r w:rsidRPr="007740E2">
        <w:rPr>
          <w:rFonts w:ascii="Garamond" w:hAnsi="Garamond"/>
        </w:rPr>
        <w:lastRenderedPageBreak/>
        <w:t>• realizzare moduli di codice per integrare nel modello le funzionalità di ricarica diurna dei veicoli</w:t>
      </w:r>
      <w:r>
        <w:rPr>
          <w:rFonts w:ascii="Garamond" w:hAnsi="Garamond"/>
        </w:rPr>
        <w:t xml:space="preserve"> </w:t>
      </w:r>
      <w:r w:rsidRPr="007740E2">
        <w:rPr>
          <w:rFonts w:ascii="Garamond" w:hAnsi="Garamond"/>
        </w:rPr>
        <w:t xml:space="preserve">elettrici (EV) in presenza di </w:t>
      </w:r>
      <w:proofErr w:type="spellStart"/>
      <w:r w:rsidRPr="007740E2">
        <w:rPr>
          <w:rFonts w:ascii="Garamond" w:hAnsi="Garamond"/>
        </w:rPr>
        <w:t>Renewable</w:t>
      </w:r>
      <w:proofErr w:type="spellEnd"/>
      <w:r w:rsidRPr="007740E2">
        <w:rPr>
          <w:rFonts w:ascii="Garamond" w:hAnsi="Garamond"/>
        </w:rPr>
        <w:t xml:space="preserve"> Energy Communities (REC), con particolare riferimento ai</w:t>
      </w:r>
      <w:r>
        <w:rPr>
          <w:rFonts w:ascii="Garamond" w:hAnsi="Garamond"/>
        </w:rPr>
        <w:t xml:space="preserve"> </w:t>
      </w:r>
      <w:r w:rsidRPr="007740E2">
        <w:rPr>
          <w:rFonts w:ascii="Garamond" w:hAnsi="Garamond"/>
        </w:rPr>
        <w:t>parcheggi di ricarica presso aziende o luoghi di lavoro;</w:t>
      </w:r>
    </w:p>
    <w:p w14:paraId="4A12297A" w14:textId="77777777" w:rsidR="00E001F5" w:rsidRDefault="00E001F5" w:rsidP="00E001F5">
      <w:pPr>
        <w:jc w:val="both"/>
        <w:rPr>
          <w:rFonts w:ascii="Garamond" w:hAnsi="Garamond"/>
        </w:rPr>
      </w:pPr>
      <w:r w:rsidRPr="007740E2">
        <w:rPr>
          <w:rFonts w:ascii="Garamond" w:hAnsi="Garamond"/>
        </w:rPr>
        <w:t>• eseguire test numerici, validazioni, ottimizzazioni del codice e produrre report tecnici dei risultati</w:t>
      </w:r>
      <w:r>
        <w:rPr>
          <w:rFonts w:ascii="Garamond" w:hAnsi="Garamond"/>
        </w:rPr>
        <w:t xml:space="preserve"> </w:t>
      </w:r>
      <w:r w:rsidRPr="007740E2">
        <w:rPr>
          <w:rFonts w:ascii="Garamond" w:hAnsi="Garamond"/>
        </w:rPr>
        <w:t>ottenuti a supporto dell’attività di ricerca del responsabile scientifico</w:t>
      </w:r>
    </w:p>
    <w:p w14:paraId="7E2F0C65" w14:textId="77777777" w:rsidR="00CD0806" w:rsidRDefault="00CD0806" w:rsidP="001C472F">
      <w:pPr>
        <w:jc w:val="both"/>
        <w:rPr>
          <w:rFonts w:ascii="Garamond" w:eastAsia="Garamond" w:hAnsi="Garamond" w:cs="Garamond"/>
          <w:b/>
        </w:rPr>
      </w:pPr>
    </w:p>
    <w:p w14:paraId="2D2DB134" w14:textId="4D181668" w:rsidR="001C472F" w:rsidRPr="001C472F" w:rsidRDefault="001C472F" w:rsidP="001C472F">
      <w:pPr>
        <w:jc w:val="both"/>
        <w:rPr>
          <w:rFonts w:ascii="Garamond" w:eastAsia="Garamond" w:hAnsi="Garamond" w:cs="Garamond"/>
          <w:b/>
        </w:rPr>
      </w:pPr>
      <w:r w:rsidRPr="001C472F">
        <w:rPr>
          <w:rFonts w:ascii="Garamond" w:eastAsia="Garamond" w:hAnsi="Garamond" w:cs="Garamond"/>
          <w:b/>
        </w:rPr>
        <w:t>Requisiti</w:t>
      </w:r>
    </w:p>
    <w:p w14:paraId="4C169751" w14:textId="3279B438" w:rsidR="001F3652" w:rsidRPr="00E001F5" w:rsidRDefault="001F3652" w:rsidP="001F3652">
      <w:pPr>
        <w:tabs>
          <w:tab w:val="left" w:pos="284"/>
        </w:tabs>
        <w:autoSpaceDE w:val="0"/>
        <w:autoSpaceDN w:val="0"/>
        <w:adjustRightInd w:val="0"/>
        <w:jc w:val="both"/>
        <w:rPr>
          <w:rFonts w:ascii="Garamond" w:eastAsia="Calibri" w:hAnsi="Garamond" w:cs="Times New Roman"/>
          <w:bCs/>
        </w:rPr>
      </w:pPr>
      <w:r w:rsidRPr="00E001F5">
        <w:rPr>
          <w:rFonts w:ascii="Garamond" w:eastAsia="Calibri" w:hAnsi="Garamond" w:cs="Times New Roman"/>
          <w:b/>
        </w:rPr>
        <w:t xml:space="preserve">Titolo di studio richiesto: </w:t>
      </w:r>
    </w:p>
    <w:p w14:paraId="24434CF9" w14:textId="77A5524B" w:rsidR="00CD0806" w:rsidRPr="00E001F5" w:rsidRDefault="00CD0806" w:rsidP="00CD0806">
      <w:pPr>
        <w:jc w:val="both"/>
        <w:rPr>
          <w:rFonts w:ascii="Garamond" w:hAnsi="Garamond"/>
          <w:bCs/>
        </w:rPr>
      </w:pPr>
      <w:r w:rsidRPr="00E001F5">
        <w:rPr>
          <w:rFonts w:ascii="Garamond" w:hAnsi="Garamond"/>
          <w:b/>
        </w:rPr>
        <w:t>Obbligatorio</w:t>
      </w:r>
      <w:r w:rsidRPr="00E001F5">
        <w:rPr>
          <w:rFonts w:ascii="Garamond" w:hAnsi="Garamond"/>
          <w:bCs/>
        </w:rPr>
        <w:t xml:space="preserve">: </w:t>
      </w:r>
      <w:r w:rsidR="00E001F5" w:rsidRPr="00E001F5">
        <w:rPr>
          <w:rFonts w:ascii="Garamond" w:hAnsi="Garamond"/>
          <w:bCs/>
        </w:rPr>
        <w:t>Laurea Magistrale in Scienze dell’Economia (LM-56), Scienze Fisiche (LM-17) o Matematiche (LM-40) o in discipline affini con competenze quantitative</w:t>
      </w:r>
    </w:p>
    <w:p w14:paraId="44ECB909" w14:textId="77FA492E" w:rsidR="00CD0806" w:rsidRPr="00E001F5" w:rsidRDefault="00CD0806" w:rsidP="00CD0806">
      <w:pPr>
        <w:jc w:val="both"/>
        <w:rPr>
          <w:rFonts w:ascii="Garamond" w:hAnsi="Garamond"/>
          <w:bCs/>
        </w:rPr>
      </w:pPr>
      <w:r w:rsidRPr="00E001F5">
        <w:rPr>
          <w:rFonts w:ascii="Garamond" w:hAnsi="Garamond"/>
          <w:b/>
        </w:rPr>
        <w:t>Preferenziale</w:t>
      </w:r>
      <w:r w:rsidRPr="00E001F5">
        <w:rPr>
          <w:rFonts w:ascii="Garamond" w:hAnsi="Garamond"/>
          <w:bCs/>
        </w:rPr>
        <w:t xml:space="preserve">: </w:t>
      </w:r>
      <w:r w:rsidR="00E001F5" w:rsidRPr="00E001F5">
        <w:rPr>
          <w:rFonts w:ascii="Garamond" w:hAnsi="Garamond"/>
          <w:bCs/>
        </w:rPr>
        <w:t>Dottorato di Ricerca italiano, o titolo equivalente estero, in ambito economico orientato ai modelli e metodi per la finanza, l’energia e l’ambiente.</w:t>
      </w:r>
    </w:p>
    <w:p w14:paraId="153C51E0" w14:textId="77777777" w:rsidR="00E001F5" w:rsidRPr="00E001F5" w:rsidRDefault="00CD0806" w:rsidP="00E001F5">
      <w:pPr>
        <w:jc w:val="both"/>
        <w:rPr>
          <w:rFonts w:ascii="Garamond" w:hAnsi="Garamond"/>
          <w:bCs/>
        </w:rPr>
      </w:pPr>
      <w:r w:rsidRPr="00E001F5">
        <w:rPr>
          <w:rFonts w:ascii="Garamond" w:hAnsi="Garamond"/>
          <w:b/>
        </w:rPr>
        <w:t>Competenze richieste</w:t>
      </w:r>
      <w:r w:rsidRPr="00E001F5">
        <w:rPr>
          <w:rFonts w:ascii="Garamond" w:hAnsi="Garamond"/>
          <w:bCs/>
        </w:rPr>
        <w:t xml:space="preserve">: </w:t>
      </w:r>
      <w:r w:rsidR="00E001F5" w:rsidRPr="00E001F5">
        <w:rPr>
          <w:rFonts w:ascii="Garamond" w:hAnsi="Garamond"/>
          <w:bCs/>
        </w:rPr>
        <w:t>Il candidato verrà valutato rispetto alla copertura delle seguenti competenze:</w:t>
      </w:r>
    </w:p>
    <w:p w14:paraId="461DC51B" w14:textId="77777777" w:rsidR="00E001F5" w:rsidRPr="00E001F5" w:rsidRDefault="00E001F5" w:rsidP="00E001F5">
      <w:pPr>
        <w:jc w:val="both"/>
        <w:rPr>
          <w:rFonts w:ascii="Garamond" w:hAnsi="Garamond"/>
          <w:bCs/>
        </w:rPr>
      </w:pPr>
      <w:r w:rsidRPr="00E001F5">
        <w:rPr>
          <w:rFonts w:ascii="Garamond" w:hAnsi="Garamond"/>
          <w:bCs/>
        </w:rPr>
        <w:t>competenze di natura economica e finanziaria connesse ai mercati energetici ed ambientali; competenze nella gestione del rischio metereologico; conoscenza dei principali fornitori di dati metereologici, energetici ed emissivi; competenze informatiche collegate ai linguaggi di programmazione scientifica (e.g., Matlab, Python, R); esperienza professionale in campi di ricerca specifici: partecipazione a gruppi di ricerca con aziende inserite nel settore di produzione, distribuzione e vendita di energia elettrica.</w:t>
      </w:r>
    </w:p>
    <w:p w14:paraId="722723E5" w14:textId="7F1F88A0" w:rsidR="00CD0806" w:rsidRPr="0002696B" w:rsidRDefault="00CD0806" w:rsidP="00CD0806">
      <w:pPr>
        <w:jc w:val="both"/>
        <w:rPr>
          <w:rFonts w:ascii="Garamond" w:hAnsi="Garamond"/>
          <w:bCs/>
        </w:rPr>
      </w:pPr>
      <w:r w:rsidRPr="00E001F5">
        <w:rPr>
          <w:rFonts w:ascii="Garamond" w:hAnsi="Garamond"/>
          <w:b/>
        </w:rPr>
        <w:t>Lingua straniera</w:t>
      </w:r>
      <w:r w:rsidRPr="00E001F5">
        <w:rPr>
          <w:rFonts w:ascii="Garamond" w:hAnsi="Garamond"/>
          <w:bCs/>
        </w:rPr>
        <w:t>: Inglese.</w:t>
      </w:r>
    </w:p>
    <w:p w14:paraId="4EAFD3F5" w14:textId="77777777" w:rsidR="00EA41B5" w:rsidRPr="009757A2" w:rsidRDefault="00EA41B5" w:rsidP="00EA41B5">
      <w:pPr>
        <w:tabs>
          <w:tab w:val="left" w:pos="284"/>
        </w:tabs>
        <w:autoSpaceDE w:val="0"/>
        <w:autoSpaceDN w:val="0"/>
        <w:adjustRightInd w:val="0"/>
        <w:jc w:val="both"/>
        <w:rPr>
          <w:rFonts w:ascii="Garamond" w:eastAsia="Garamond" w:hAnsi="Garamond" w:cs="Garamond"/>
          <w:color w:val="000000"/>
        </w:rPr>
      </w:pPr>
    </w:p>
    <w:p w14:paraId="654F87F9" w14:textId="77777777" w:rsidR="001C472F" w:rsidRPr="00C563CB" w:rsidRDefault="001C472F" w:rsidP="001C472F">
      <w:pPr>
        <w:jc w:val="both"/>
        <w:rPr>
          <w:rFonts w:ascii="Garamond" w:eastAsia="Garamond" w:hAnsi="Garamond" w:cs="Garamond"/>
          <w:b/>
        </w:rPr>
      </w:pPr>
      <w:r w:rsidRPr="00C563CB">
        <w:rPr>
          <w:rFonts w:ascii="Garamond" w:eastAsia="Garamond" w:hAnsi="Garamond" w:cs="Garamond"/>
          <w:b/>
        </w:rPr>
        <w:t>Durata dell’incarico e compenso</w:t>
      </w:r>
    </w:p>
    <w:p w14:paraId="37203B24" w14:textId="16451513" w:rsidR="001C472F" w:rsidRDefault="001C472F" w:rsidP="00D04926">
      <w:pPr>
        <w:pBdr>
          <w:top w:val="nil"/>
          <w:left w:val="nil"/>
          <w:bottom w:val="nil"/>
          <w:right w:val="nil"/>
          <w:between w:val="nil"/>
        </w:pBdr>
        <w:jc w:val="both"/>
        <w:rPr>
          <w:rFonts w:ascii="Garamond" w:eastAsia="Garamond" w:hAnsi="Garamond" w:cs="Garamond"/>
        </w:rPr>
      </w:pPr>
      <w:r w:rsidRPr="00CD0806">
        <w:rPr>
          <w:rFonts w:ascii="Garamond" w:eastAsia="Garamond" w:hAnsi="Garamond" w:cs="Garamond"/>
        </w:rPr>
        <w:t xml:space="preserve">L'incarico avrà la durata di </w:t>
      </w:r>
      <w:r w:rsidR="00D04926" w:rsidRPr="00CD0806">
        <w:rPr>
          <w:rFonts w:ascii="Garamond" w:eastAsia="Garamond" w:hAnsi="Garamond" w:cs="Garamond"/>
        </w:rPr>
        <w:t>25</w:t>
      </w:r>
      <w:r w:rsidR="003E414C" w:rsidRPr="00CD0806">
        <w:rPr>
          <w:rFonts w:ascii="Garamond" w:eastAsia="Garamond" w:hAnsi="Garamond" w:cs="Garamond"/>
        </w:rPr>
        <w:t xml:space="preserve"> giorni</w:t>
      </w:r>
      <w:r w:rsidRPr="00CD0806">
        <w:rPr>
          <w:rFonts w:ascii="Garamond" w:eastAsia="Garamond" w:hAnsi="Garamond" w:cs="Garamond"/>
        </w:rPr>
        <w:t xml:space="preserve"> ed un compenso stabilito in € </w:t>
      </w:r>
      <w:r w:rsidR="00A556C0">
        <w:rPr>
          <w:rFonts w:ascii="Garamond" w:eastAsia="Garamond" w:hAnsi="Garamond" w:cs="Garamond"/>
          <w:color w:val="000000"/>
        </w:rPr>
        <w:t>3.5</w:t>
      </w:r>
      <w:r w:rsidR="00EA41B5" w:rsidRPr="00CD0806">
        <w:rPr>
          <w:rFonts w:ascii="Garamond" w:eastAsia="Garamond" w:hAnsi="Garamond" w:cs="Garamond"/>
          <w:color w:val="000000"/>
        </w:rPr>
        <w:t>0</w:t>
      </w:r>
      <w:r w:rsidR="001F3652" w:rsidRPr="00CD0806">
        <w:rPr>
          <w:rFonts w:ascii="Garamond" w:eastAsia="Garamond" w:hAnsi="Garamond" w:cs="Garamond"/>
          <w:color w:val="000000"/>
        </w:rPr>
        <w:t>,</w:t>
      </w:r>
      <w:r w:rsidR="009270B9" w:rsidRPr="00CD0806">
        <w:rPr>
          <w:rFonts w:ascii="Garamond" w:eastAsia="Garamond" w:hAnsi="Garamond" w:cs="Garamond"/>
          <w:color w:val="000000"/>
        </w:rPr>
        <w:t>00 (</w:t>
      </w:r>
      <w:r w:rsidR="00A556C0">
        <w:rPr>
          <w:rFonts w:ascii="Garamond" w:eastAsia="Garamond" w:hAnsi="Garamond" w:cs="Garamond"/>
          <w:color w:val="000000"/>
        </w:rPr>
        <w:t>tre</w:t>
      </w:r>
      <w:r w:rsidR="00CD0806" w:rsidRPr="00CD0806">
        <w:rPr>
          <w:rFonts w:ascii="Garamond" w:eastAsia="Garamond" w:hAnsi="Garamond" w:cs="Garamond"/>
          <w:color w:val="000000"/>
        </w:rPr>
        <w:t>milacinquecento</w:t>
      </w:r>
      <w:r w:rsidR="009270B9" w:rsidRPr="00CD0806">
        <w:rPr>
          <w:rFonts w:ascii="Garamond" w:eastAsia="Garamond" w:hAnsi="Garamond" w:cs="Garamond"/>
          <w:color w:val="000000"/>
        </w:rPr>
        <w:t>/00), complessivo interamente a carico del progetto e comprensivo di ogni eventuale onere a carico</w:t>
      </w:r>
      <w:r w:rsidR="009270B9" w:rsidRPr="002145D8">
        <w:rPr>
          <w:rFonts w:ascii="Garamond" w:eastAsia="Garamond" w:hAnsi="Garamond" w:cs="Garamond"/>
          <w:color w:val="000000"/>
        </w:rPr>
        <w:t xml:space="preserve"> dell’Amministrazione, discendente dal regime fiscale dell’aggiudicatario, che graverà </w:t>
      </w:r>
      <w:r w:rsidR="00D04926">
        <w:rPr>
          <w:rFonts w:ascii="Garamond" w:eastAsia="Garamond" w:hAnsi="Garamond" w:cs="Garamond"/>
          <w:color w:val="000000"/>
        </w:rPr>
        <w:t xml:space="preserve">sulla voce </w:t>
      </w:r>
      <w:r w:rsidR="00D04926" w:rsidRPr="00D04926">
        <w:rPr>
          <w:rFonts w:ascii="Garamond" w:eastAsia="Garamond" w:hAnsi="Garamond" w:cs="Garamond"/>
          <w:color w:val="000000"/>
        </w:rPr>
        <w:t>A.04.01.01.050.050 Compensi per altro personale dedicato alla ricerca – costi a carico del programma di ricerca PRIN 2022 finanziato dall’Unione europea – Next Generation EU, “</w:t>
      </w:r>
      <w:proofErr w:type="spellStart"/>
      <w:r w:rsidR="00D04926" w:rsidRPr="00D04926">
        <w:rPr>
          <w:rFonts w:ascii="Garamond" w:eastAsia="Garamond" w:hAnsi="Garamond" w:cs="Garamond"/>
          <w:color w:val="000000"/>
        </w:rPr>
        <w:t>Compensation</w:t>
      </w:r>
      <w:proofErr w:type="spellEnd"/>
      <w:r w:rsidR="00D04926" w:rsidRPr="00D04926">
        <w:rPr>
          <w:rFonts w:ascii="Garamond" w:eastAsia="Garamond" w:hAnsi="Garamond" w:cs="Garamond"/>
          <w:color w:val="000000"/>
        </w:rPr>
        <w:t xml:space="preserve"> Rules </w:t>
      </w:r>
      <w:proofErr w:type="spellStart"/>
      <w:r w:rsidR="00D04926" w:rsidRPr="00D04926">
        <w:rPr>
          <w:rFonts w:ascii="Garamond" w:eastAsia="Garamond" w:hAnsi="Garamond" w:cs="Garamond"/>
          <w:color w:val="000000"/>
        </w:rPr>
        <w:t>Among</w:t>
      </w:r>
      <w:proofErr w:type="spellEnd"/>
      <w:r w:rsidR="00D04926" w:rsidRPr="00D04926">
        <w:rPr>
          <w:rFonts w:ascii="Garamond" w:eastAsia="Garamond" w:hAnsi="Garamond" w:cs="Garamond"/>
          <w:color w:val="000000"/>
        </w:rPr>
        <w:t xml:space="preserve"> </w:t>
      </w:r>
      <w:proofErr w:type="spellStart"/>
      <w:r w:rsidR="00D04926" w:rsidRPr="00D04926">
        <w:rPr>
          <w:rFonts w:ascii="Garamond" w:eastAsia="Garamond" w:hAnsi="Garamond" w:cs="Garamond"/>
          <w:color w:val="000000"/>
        </w:rPr>
        <w:t>Members</w:t>
      </w:r>
      <w:proofErr w:type="spellEnd"/>
      <w:r w:rsidR="00D04926" w:rsidRPr="00D04926">
        <w:rPr>
          <w:rFonts w:ascii="Garamond" w:eastAsia="Garamond" w:hAnsi="Garamond" w:cs="Garamond"/>
          <w:color w:val="000000"/>
        </w:rPr>
        <w:t xml:space="preserve"> of </w:t>
      </w:r>
      <w:proofErr w:type="spellStart"/>
      <w:r w:rsidR="00D04926" w:rsidRPr="00D04926">
        <w:rPr>
          <w:rFonts w:ascii="Garamond" w:eastAsia="Garamond" w:hAnsi="Garamond" w:cs="Garamond"/>
          <w:color w:val="000000"/>
        </w:rPr>
        <w:t>Heterogeneous</w:t>
      </w:r>
      <w:proofErr w:type="spellEnd"/>
      <w:r w:rsidR="00D04926" w:rsidRPr="00D04926">
        <w:rPr>
          <w:rFonts w:ascii="Garamond" w:eastAsia="Garamond" w:hAnsi="Garamond" w:cs="Garamond"/>
          <w:color w:val="000000"/>
        </w:rPr>
        <w:t xml:space="preserve"> Energy Communities”, codice n. 2022MNK5JZ, coordinato dal prof. Paolo Falbo, codice progetto UGOV 2023_PRIN_2022_FALBO_DEM</w:t>
      </w:r>
    </w:p>
    <w:p w14:paraId="6A89AC31" w14:textId="125C421B" w:rsidR="001C472F" w:rsidRDefault="001C472F" w:rsidP="001C472F">
      <w:pPr>
        <w:jc w:val="both"/>
        <w:rPr>
          <w:rFonts w:ascii="Garamond" w:eastAsia="Garamond" w:hAnsi="Garamond" w:cs="Garamond"/>
        </w:rPr>
      </w:pPr>
      <w:r>
        <w:rPr>
          <w:rFonts w:ascii="Garamond" w:eastAsia="Garamond" w:hAnsi="Garamond" w:cs="Garamond"/>
        </w:rPr>
        <w:t>Si precisa che il compenso lordo è suscettibile di modificazioni rispetto all’importo su indicato in relazione ai diversi obblighi contributivi posti a carico dell’Amministrazione dalla legislazione vigente.</w:t>
      </w:r>
    </w:p>
    <w:p w14:paraId="3E9FC505" w14:textId="7C08765F" w:rsidR="001C472F" w:rsidRDefault="001C472F" w:rsidP="001C472F">
      <w:pPr>
        <w:jc w:val="both"/>
        <w:rPr>
          <w:rFonts w:ascii="Garamond" w:eastAsia="Garamond" w:hAnsi="Garamond" w:cs="Garamond"/>
        </w:rPr>
      </w:pPr>
      <w:r>
        <w:rPr>
          <w:rFonts w:ascii="Garamond" w:eastAsia="Garamond" w:hAnsi="Garamond" w:cs="Garamond"/>
        </w:rPr>
        <w:t>Tale compenso è da ritenersi comprensivo delle eventuali spese di trasporto, vitto e alloggio connesse all'espletamento dell'incarico. Il compenso sarà corrisposto tramite bonifico bancario al termine della prestazione.</w:t>
      </w:r>
    </w:p>
    <w:p w14:paraId="125615E7" w14:textId="77777777" w:rsidR="001C472F" w:rsidRDefault="001C472F" w:rsidP="001C472F">
      <w:pPr>
        <w:jc w:val="both"/>
        <w:rPr>
          <w:rFonts w:ascii="Garamond" w:eastAsia="Garamond" w:hAnsi="Garamond" w:cs="Garamond"/>
        </w:rPr>
      </w:pPr>
    </w:p>
    <w:p w14:paraId="0B930488" w14:textId="77777777" w:rsidR="001C472F" w:rsidRDefault="001C472F" w:rsidP="001C472F">
      <w:pPr>
        <w:jc w:val="both"/>
        <w:rPr>
          <w:rFonts w:ascii="Garamond" w:eastAsia="Garamond" w:hAnsi="Garamond" w:cs="Garamond"/>
          <w:b/>
        </w:rPr>
      </w:pPr>
      <w:r>
        <w:rPr>
          <w:rFonts w:ascii="Garamond" w:eastAsia="Garamond" w:hAnsi="Garamond" w:cs="Garamond"/>
          <w:b/>
        </w:rPr>
        <w:t>Incompatibilità</w:t>
      </w:r>
    </w:p>
    <w:p w14:paraId="22217F12" w14:textId="77777777" w:rsidR="001C472F" w:rsidRDefault="001C472F" w:rsidP="001C472F">
      <w:pPr>
        <w:jc w:val="both"/>
        <w:rPr>
          <w:rFonts w:ascii="Garamond" w:eastAsia="Garamond" w:hAnsi="Garamond" w:cs="Garamond"/>
        </w:rPr>
      </w:pPr>
      <w:r>
        <w:rPr>
          <w:rFonts w:ascii="Garamond" w:eastAsia="Garamond" w:hAnsi="Garamond" w:cs="Garamond"/>
        </w:rPr>
        <w:t>Non possono presentare domanda di partecipazione alla selezione:</w:t>
      </w:r>
    </w:p>
    <w:p w14:paraId="7A1488B6" w14:textId="77777777" w:rsidR="001C472F" w:rsidRDefault="001C472F" w:rsidP="001C472F">
      <w:pPr>
        <w:jc w:val="both"/>
        <w:rPr>
          <w:rFonts w:ascii="Garamond" w:eastAsia="Garamond" w:hAnsi="Garamond" w:cs="Garamond"/>
        </w:rPr>
      </w:pPr>
      <w:r>
        <w:rPr>
          <w:rFonts w:ascii="Garamond" w:eastAsia="Garamond" w:hAnsi="Garamond" w:cs="Garamond"/>
        </w:rPr>
        <w:t>- i dipendenti di ruolo dell’Ateneo;</w:t>
      </w:r>
    </w:p>
    <w:p w14:paraId="00CDB0A5" w14:textId="77777777" w:rsidR="001C472F" w:rsidRDefault="001C472F" w:rsidP="001C472F">
      <w:pPr>
        <w:jc w:val="both"/>
        <w:rPr>
          <w:rFonts w:ascii="Garamond" w:eastAsia="Garamond" w:hAnsi="Garamond" w:cs="Garamond"/>
        </w:rPr>
      </w:pPr>
      <w:r>
        <w:rPr>
          <w:rFonts w:ascii="Garamond" w:eastAsia="Garamond" w:hAnsi="Garamond" w:cs="Garamond"/>
        </w:rPr>
        <w:t>- coloro che abbiano un grado di parentela o affinità, fino al quarto grado compreso, con un Professore o Ricercatore appartenente al Dipartimento o alla struttura che effettua la chiamata ovvero con il Rettore, con il Direttore Generale o con un componente del Consiglio di Amministrazione dell’Ateneo;</w:t>
      </w:r>
    </w:p>
    <w:p w14:paraId="6DFE6D99" w14:textId="77777777" w:rsidR="001C472F" w:rsidRDefault="001C472F" w:rsidP="001C472F">
      <w:pPr>
        <w:jc w:val="both"/>
        <w:rPr>
          <w:rFonts w:ascii="Garamond" w:eastAsia="Garamond" w:hAnsi="Garamond" w:cs="Garamond"/>
        </w:rPr>
      </w:pPr>
      <w:r>
        <w:rPr>
          <w:rFonts w:ascii="Garamond" w:eastAsia="Garamond" w:hAnsi="Garamond" w:cs="Garamond"/>
        </w:rPr>
        <w:t>- coloro che si trovino in conflitto di interessi, anche potenziale con l’Ateneo;</w:t>
      </w:r>
    </w:p>
    <w:p w14:paraId="54BF879C" w14:textId="77777777" w:rsidR="001C472F" w:rsidRDefault="001C472F" w:rsidP="001C472F">
      <w:pPr>
        <w:jc w:val="both"/>
        <w:rPr>
          <w:rFonts w:ascii="Garamond" w:eastAsia="Garamond" w:hAnsi="Garamond" w:cs="Garamond"/>
        </w:rPr>
      </w:pPr>
      <w:r>
        <w:rPr>
          <w:rFonts w:ascii="Garamond" w:eastAsia="Garamond" w:hAnsi="Garamond" w:cs="Garamond"/>
        </w:rPr>
        <w:t>- il personale di altre amministrazioni pubbliche cessato volontariamente dal servizio con diritto o pensione di anzianità e che abbiano avuto con l'Università degli Studi di Brescia rapporti di lavoro o impiego nei cinque anni precedenti o quello della cessazione del servizio (art. 25 della Legge 724/1994);</w:t>
      </w:r>
    </w:p>
    <w:p w14:paraId="52C248CF" w14:textId="77777777" w:rsidR="001C472F" w:rsidRDefault="001C472F" w:rsidP="001C472F">
      <w:pPr>
        <w:jc w:val="both"/>
        <w:rPr>
          <w:rFonts w:ascii="Garamond" w:eastAsia="Garamond" w:hAnsi="Garamond" w:cs="Garamond"/>
        </w:rPr>
      </w:pPr>
      <w:r>
        <w:rPr>
          <w:rFonts w:ascii="Garamond" w:eastAsia="Garamond" w:hAnsi="Garamond" w:cs="Garamond"/>
        </w:rPr>
        <w:t>- il personale dell'Università degli Studi di Brescia cessato volontariamente dal servizio con diritto di pensione di anzianità (art. 25 della Legge 724/1994);</w:t>
      </w:r>
    </w:p>
    <w:p w14:paraId="026FFE93" w14:textId="77777777" w:rsidR="001C472F" w:rsidRDefault="001C472F" w:rsidP="001C472F">
      <w:pPr>
        <w:jc w:val="both"/>
        <w:rPr>
          <w:rFonts w:ascii="Garamond" w:eastAsia="Garamond" w:hAnsi="Garamond" w:cs="Garamond"/>
        </w:rPr>
      </w:pPr>
      <w:r>
        <w:rPr>
          <w:rFonts w:ascii="Garamond" w:eastAsia="Garamond" w:hAnsi="Garamond" w:cs="Garamond"/>
        </w:rPr>
        <w:t>- i soggetti già collocati in quiescenza ai sensi dell’art. 5, comma 9 del D.L. 6 luglio 2012, n. 95, convertito con modificazioni dalla legge 7 agosto 2012, n. 135, come modificato dalla legge 11 agosto 2014, n. 114;</w:t>
      </w:r>
    </w:p>
    <w:p w14:paraId="1D860AEC" w14:textId="77777777" w:rsidR="001C472F" w:rsidRDefault="001C472F" w:rsidP="001C472F">
      <w:pPr>
        <w:jc w:val="both"/>
        <w:rPr>
          <w:rFonts w:ascii="Garamond" w:eastAsia="Garamond" w:hAnsi="Garamond" w:cs="Garamond"/>
        </w:rPr>
      </w:pPr>
      <w:r>
        <w:rPr>
          <w:rFonts w:ascii="Garamond" w:eastAsia="Garamond" w:hAnsi="Garamond" w:cs="Garamond"/>
        </w:rPr>
        <w:t>- i soggetti che si trovino in altre situazioni di incompatibilità previste dalla legge.</w:t>
      </w:r>
    </w:p>
    <w:p w14:paraId="3A5DB815" w14:textId="77777777" w:rsidR="001C472F" w:rsidRDefault="001C472F" w:rsidP="001C472F">
      <w:pPr>
        <w:jc w:val="both"/>
        <w:rPr>
          <w:rFonts w:ascii="Garamond" w:eastAsia="Garamond" w:hAnsi="Garamond" w:cs="Garamond"/>
        </w:rPr>
      </w:pPr>
    </w:p>
    <w:p w14:paraId="386BDEE3" w14:textId="77777777" w:rsidR="001C472F" w:rsidRDefault="001C472F" w:rsidP="001C472F">
      <w:pPr>
        <w:jc w:val="both"/>
        <w:rPr>
          <w:rFonts w:ascii="Garamond" w:eastAsia="Garamond" w:hAnsi="Garamond" w:cs="Garamond"/>
          <w:b/>
        </w:rPr>
      </w:pPr>
      <w:r>
        <w:rPr>
          <w:rFonts w:ascii="Garamond" w:eastAsia="Garamond" w:hAnsi="Garamond" w:cs="Garamond"/>
          <w:b/>
        </w:rPr>
        <w:lastRenderedPageBreak/>
        <w:t>Presentazione della domanda</w:t>
      </w:r>
    </w:p>
    <w:p w14:paraId="1D527B77" w14:textId="77777777" w:rsidR="001C472F" w:rsidRDefault="001C472F" w:rsidP="001C472F">
      <w:pPr>
        <w:jc w:val="both"/>
        <w:rPr>
          <w:rFonts w:ascii="Garamond" w:eastAsia="Garamond" w:hAnsi="Garamond" w:cs="Garamond"/>
          <w:b/>
          <w:color w:val="1A1A21"/>
        </w:rPr>
      </w:pPr>
      <w:r>
        <w:rPr>
          <w:rFonts w:ascii="Garamond" w:eastAsia="Garamond" w:hAnsi="Garamond" w:cs="Garamond"/>
          <w:b/>
          <w:color w:val="1A1A21"/>
        </w:rPr>
        <w:t>La domanda di partecipazione alla selezione pubblica, nonché i titoli posseduti, i documenti e le pubblicazioni ritenute utili per il concorso, devono essere presentati, a pena di esclusione, per via telematica, utilizzando l’applicazione informatica PICA dedicata alla pagina:</w:t>
      </w:r>
    </w:p>
    <w:p w14:paraId="00574546" w14:textId="77777777" w:rsidR="001C472F" w:rsidRDefault="001C472F" w:rsidP="001C472F">
      <w:pPr>
        <w:jc w:val="center"/>
        <w:rPr>
          <w:rFonts w:ascii="Garamond" w:eastAsia="Garamond" w:hAnsi="Garamond" w:cs="Garamond"/>
          <w:b/>
        </w:rPr>
      </w:pPr>
    </w:p>
    <w:p w14:paraId="2F093505" w14:textId="36E0C040" w:rsidR="001C472F" w:rsidRDefault="001C472F" w:rsidP="001C472F">
      <w:pPr>
        <w:jc w:val="center"/>
        <w:rPr>
          <w:rFonts w:ascii="Garamond" w:eastAsia="Garamond" w:hAnsi="Garamond" w:cs="Garamond"/>
          <w:b/>
          <w:color w:val="1A1A21"/>
        </w:rPr>
      </w:pPr>
      <w:r w:rsidRPr="001C472F">
        <w:rPr>
          <w:rFonts w:ascii="Garamond" w:eastAsia="Garamond" w:hAnsi="Garamond" w:cs="Garamond"/>
          <w:b/>
        </w:rPr>
        <w:t>https://</w:t>
      </w:r>
      <w:r>
        <w:rPr>
          <w:rFonts w:ascii="Garamond" w:eastAsia="Garamond" w:hAnsi="Garamond" w:cs="Garamond"/>
          <w:b/>
        </w:rPr>
        <w:t>pica.cineca.it/unibs/dem2025-C0</w:t>
      </w:r>
      <w:r w:rsidR="00CD0806">
        <w:rPr>
          <w:rFonts w:ascii="Garamond" w:eastAsia="Garamond" w:hAnsi="Garamond" w:cs="Garamond"/>
          <w:b/>
        </w:rPr>
        <w:t>1</w:t>
      </w:r>
      <w:r w:rsidR="00A556C0">
        <w:rPr>
          <w:rFonts w:ascii="Garamond" w:eastAsia="Garamond" w:hAnsi="Garamond" w:cs="Garamond"/>
          <w:b/>
        </w:rPr>
        <w:t>0</w:t>
      </w:r>
    </w:p>
    <w:p w14:paraId="0F43C934" w14:textId="77777777" w:rsidR="001C472F" w:rsidRDefault="001C472F" w:rsidP="001C472F">
      <w:pPr>
        <w:jc w:val="center"/>
        <w:rPr>
          <w:rFonts w:ascii="Garamond" w:eastAsia="Garamond" w:hAnsi="Garamond" w:cs="Garamond"/>
          <w:b/>
          <w:color w:val="1A1A21"/>
        </w:rPr>
      </w:pPr>
    </w:p>
    <w:p w14:paraId="368A7D39" w14:textId="2F725CD4" w:rsidR="001C472F" w:rsidRDefault="001C472F" w:rsidP="001C472F">
      <w:pPr>
        <w:jc w:val="both"/>
        <w:rPr>
          <w:rFonts w:ascii="Garamond" w:eastAsia="Garamond" w:hAnsi="Garamond" w:cs="Garamond"/>
          <w:b/>
          <w:color w:val="1A1A21"/>
        </w:rPr>
      </w:pPr>
      <w:r>
        <w:rPr>
          <w:rFonts w:ascii="Garamond" w:eastAsia="Garamond" w:hAnsi="Garamond" w:cs="Garamond"/>
          <w:b/>
          <w:color w:val="1A1A21"/>
        </w:rPr>
        <w:t xml:space="preserve">Si ricorda che allo scadere del termine utile per la presentazione delle candidature, il sistema non permetterà più l’accesso e l’invio della domanda. Il termine ultimo sono </w:t>
      </w:r>
      <w:r w:rsidR="00CD0806">
        <w:rPr>
          <w:rFonts w:ascii="Garamond" w:eastAsia="Garamond" w:hAnsi="Garamond" w:cs="Garamond"/>
          <w:b/>
          <w:color w:val="1A1A21"/>
        </w:rPr>
        <w:t>20</w:t>
      </w:r>
      <w:r>
        <w:rPr>
          <w:rFonts w:ascii="Garamond" w:eastAsia="Garamond" w:hAnsi="Garamond" w:cs="Garamond"/>
          <w:b/>
          <w:color w:val="1A1A21"/>
        </w:rPr>
        <w:t xml:space="preserve"> giorni successivi alla data di pubblicazione del presente bando (</w:t>
      </w:r>
      <w:r w:rsidRPr="00D707AB">
        <w:rPr>
          <w:rFonts w:ascii="Garamond" w:eastAsia="Garamond" w:hAnsi="Garamond" w:cs="Garamond"/>
          <w:b/>
          <w:color w:val="1A1A21"/>
          <w:highlight w:val="yellow"/>
        </w:rPr>
        <w:t xml:space="preserve">scadenza </w:t>
      </w:r>
      <w:r w:rsidR="00CD0806">
        <w:rPr>
          <w:rFonts w:ascii="Garamond" w:eastAsia="Garamond" w:hAnsi="Garamond" w:cs="Garamond"/>
          <w:b/>
          <w:color w:val="1A1A21"/>
          <w:highlight w:val="yellow"/>
        </w:rPr>
        <w:t>8 gennaio 2026</w:t>
      </w:r>
      <w:r w:rsidRPr="00D707AB">
        <w:rPr>
          <w:rFonts w:ascii="Garamond" w:eastAsia="Garamond" w:hAnsi="Garamond" w:cs="Garamond"/>
          <w:b/>
          <w:color w:val="1A1A21"/>
          <w:highlight w:val="yellow"/>
        </w:rPr>
        <w:t>).</w:t>
      </w:r>
    </w:p>
    <w:p w14:paraId="79F2C96C" w14:textId="77777777" w:rsidR="001C472F" w:rsidRDefault="001C472F" w:rsidP="001C472F">
      <w:pPr>
        <w:jc w:val="both"/>
        <w:rPr>
          <w:rFonts w:ascii="Garamond" w:eastAsia="Garamond" w:hAnsi="Garamond" w:cs="Garamond"/>
          <w:b/>
          <w:i/>
        </w:rPr>
      </w:pPr>
    </w:p>
    <w:p w14:paraId="72262CA4" w14:textId="77777777" w:rsidR="001C472F" w:rsidRDefault="001C472F" w:rsidP="001C472F">
      <w:pPr>
        <w:jc w:val="both"/>
        <w:rPr>
          <w:rFonts w:ascii="Garamond" w:eastAsia="Garamond" w:hAnsi="Garamond" w:cs="Garamond"/>
          <w:b/>
          <w:color w:val="1A1A21"/>
        </w:rPr>
      </w:pPr>
      <w:r>
        <w:rPr>
          <w:rFonts w:ascii="Garamond" w:eastAsia="Garamond" w:hAnsi="Garamond" w:cs="Garamond"/>
          <w:color w:val="1A1A21"/>
        </w:rPr>
        <w:t xml:space="preserve">In ottemperanza alle disposizioni regolamentari in materia amministrativa, di cui all’art. 15 della L. 183 del 12.11.2011, alla domanda dovranno essere allegate </w:t>
      </w:r>
      <w:r>
        <w:rPr>
          <w:rFonts w:ascii="Garamond" w:eastAsia="Garamond" w:hAnsi="Garamond" w:cs="Garamond"/>
          <w:b/>
          <w:color w:val="1A1A21"/>
        </w:rPr>
        <w:t>soltanto dichiarazioni sostitutive di certificazione e di notorietà.</w:t>
      </w:r>
    </w:p>
    <w:p w14:paraId="3D8B8BE2" w14:textId="77777777" w:rsidR="001C472F" w:rsidRDefault="001C472F" w:rsidP="001C472F">
      <w:pPr>
        <w:jc w:val="both"/>
        <w:rPr>
          <w:rFonts w:ascii="Garamond" w:eastAsia="Garamond" w:hAnsi="Garamond" w:cs="Garamond"/>
          <w:color w:val="1A1A21"/>
        </w:rPr>
      </w:pPr>
      <w:r>
        <w:rPr>
          <w:rFonts w:ascii="Garamond" w:eastAsia="Garamond" w:hAnsi="Garamond" w:cs="Garamond"/>
          <w:color w:val="1A1A21"/>
        </w:rPr>
        <w:t>L’Amministrazione si riserva la facoltà di procedere ad idonei controlli sulla veridicità del contenuto delle dichiarazioni sostitutive.</w:t>
      </w:r>
    </w:p>
    <w:p w14:paraId="2D824421" w14:textId="77777777" w:rsidR="001C472F" w:rsidRDefault="001C472F" w:rsidP="001C472F">
      <w:pPr>
        <w:jc w:val="both"/>
        <w:rPr>
          <w:rFonts w:ascii="Garamond" w:eastAsia="Garamond" w:hAnsi="Garamond" w:cs="Garamond"/>
          <w:color w:val="1A1A21"/>
        </w:rPr>
      </w:pPr>
      <w:r>
        <w:rPr>
          <w:rFonts w:ascii="Garamond" w:eastAsia="Garamond" w:hAnsi="Garamond" w:cs="Garamond"/>
          <w:color w:val="1A1A21"/>
        </w:rPr>
        <w:t>Non è consentito il riferimento a documenti o pubblicazioni presentati presso questo o altre Amministrazioni, o a documenti allegati a diversa domanda di partecipazione ad altra procedura selettiva.</w:t>
      </w:r>
    </w:p>
    <w:p w14:paraId="797C7675" w14:textId="77777777" w:rsidR="001C472F" w:rsidRDefault="001C472F" w:rsidP="001C472F">
      <w:pPr>
        <w:jc w:val="both"/>
        <w:rPr>
          <w:rFonts w:ascii="Garamond" w:eastAsia="Garamond" w:hAnsi="Garamond" w:cs="Garamond"/>
          <w:b/>
          <w:i/>
        </w:rPr>
      </w:pPr>
    </w:p>
    <w:p w14:paraId="36D969DB" w14:textId="77777777" w:rsidR="001C472F" w:rsidRDefault="001C472F" w:rsidP="001C472F">
      <w:pPr>
        <w:jc w:val="both"/>
        <w:rPr>
          <w:rFonts w:ascii="Garamond" w:eastAsia="Garamond" w:hAnsi="Garamond" w:cs="Garamond"/>
        </w:rPr>
      </w:pPr>
      <w:r>
        <w:rPr>
          <w:rFonts w:ascii="Garamond" w:eastAsia="Garamond" w:hAnsi="Garamond" w:cs="Garamond"/>
        </w:rPr>
        <w:t>Nella domanda di ammissione il candidato o la candidata devono dichiarare, ai sensi e per gli effetti degli articoli 46 e 47 del DPR n. 445/2000, a pena di esclusione, nella consapevolezza delle responsabilità penali cui può andare incontro in caso di dichiarazioni mendaci:</w:t>
      </w:r>
    </w:p>
    <w:p w14:paraId="4DBEBA12"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nome e cognome e codice fiscali;</w:t>
      </w:r>
    </w:p>
    <w:p w14:paraId="28F51144"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data e luogo di nascita;</w:t>
      </w:r>
    </w:p>
    <w:p w14:paraId="5CA4378A"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il proprio domicilio o recapito al quale si desidera che vengano trasmesse le eventuali comunicazioni;</w:t>
      </w:r>
    </w:p>
    <w:p w14:paraId="22F3A12C"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il possesso del titolo di studio previsto con l’indicazione dell’anno in cui è stato conseguito. I candidati che hanno conseguito il titolo di studio all’estero dovranno allegare il titolo di studio di studio tradotto e autenticato dalla competente rappresentanza diplomatica o consolare italiana, indicando l’avvenuta equipollenza del proprio titolo di studio con quello italiano;</w:t>
      </w:r>
    </w:p>
    <w:p w14:paraId="777AC802"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il possesso della cittadinanza italiana o di uno degli stati membri dell’UE (sono equiparati ai cittadini dello Stato italiano gli italiani non appartenenti alla Repubblica);</w:t>
      </w:r>
    </w:p>
    <w:p w14:paraId="3C57E951"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gli eventuali servizi prestati presso pubbliche amministrazioni e le cause di risoluzione di precedenti rapporti di impiego:</w:t>
      </w:r>
    </w:p>
    <w:p w14:paraId="139E942E" w14:textId="77777777" w:rsidR="001C472F" w:rsidRDefault="001C472F" w:rsidP="001C472F">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di non essere stato destituito o dispensato dall’impiego presso una pubblica amministrazione per persistente insufficiente rendimento ovvero di non essere stato dichiarato decaduto da altro impiego statale ai sensi dell’art. 127, lettera d) del T.U. 10 gennaio 1957, n. 3 per aver conseguito l’impiego mediante la produzione di documenti falsi o viziati da invalidità insanabile.</w:t>
      </w:r>
    </w:p>
    <w:p w14:paraId="45A774B0" w14:textId="77777777" w:rsidR="001C472F" w:rsidRDefault="001C472F" w:rsidP="001C472F">
      <w:pPr>
        <w:jc w:val="both"/>
        <w:rPr>
          <w:rFonts w:ascii="Garamond" w:eastAsia="Garamond" w:hAnsi="Garamond" w:cs="Garamond"/>
        </w:rPr>
      </w:pPr>
    </w:p>
    <w:p w14:paraId="443464D2" w14:textId="77777777" w:rsidR="001C472F" w:rsidRPr="000A0CC9" w:rsidRDefault="001C472F" w:rsidP="001C472F">
      <w:pPr>
        <w:jc w:val="both"/>
        <w:rPr>
          <w:rFonts w:ascii="Garamond" w:eastAsia="Garamond" w:hAnsi="Garamond" w:cs="Garamond"/>
          <w:b/>
        </w:rPr>
      </w:pPr>
      <w:r w:rsidRPr="000A0CC9">
        <w:rPr>
          <w:rFonts w:ascii="Garamond" w:eastAsia="Garamond" w:hAnsi="Garamond" w:cs="Garamond"/>
          <w:b/>
        </w:rPr>
        <w:t>Criteri di aggiudicazione</w:t>
      </w:r>
    </w:p>
    <w:p w14:paraId="290CA0CF" w14:textId="3E0F9245" w:rsidR="001C472F" w:rsidRPr="00F44FEE" w:rsidRDefault="001C472F" w:rsidP="001C472F">
      <w:pPr>
        <w:jc w:val="both"/>
        <w:rPr>
          <w:rFonts w:ascii="Garamond" w:eastAsia="Garamond" w:hAnsi="Garamond" w:cs="Garamond"/>
          <w:highlight w:val="yellow"/>
        </w:rPr>
      </w:pPr>
      <w:bookmarkStart w:id="0" w:name="_heading=h.gjdgxs" w:colFirst="0" w:colLast="0"/>
      <w:bookmarkEnd w:id="0"/>
      <w:r w:rsidRPr="00A84E27">
        <w:rPr>
          <w:rFonts w:ascii="Garamond" w:eastAsia="Garamond" w:hAnsi="Garamond" w:cs="Garamond"/>
        </w:rPr>
        <w:t xml:space="preserve">Apposita Commissione, nominata dal Direttore del Dipartimento nel rispetto del Codice Etico di Ateneo e successivamente alla scadenza dei termini per la presentazione delle domande, procederà alla valutazione dei titoli </w:t>
      </w:r>
      <w:r w:rsidR="00CD0806">
        <w:rPr>
          <w:rFonts w:ascii="Garamond" w:eastAsia="Garamond" w:hAnsi="Garamond" w:cs="Garamond"/>
        </w:rPr>
        <w:t xml:space="preserve">e successivamente al colloquio </w:t>
      </w:r>
      <w:r w:rsidRPr="00A84E27">
        <w:rPr>
          <w:rFonts w:ascii="Garamond" w:eastAsia="Garamond" w:hAnsi="Garamond" w:cs="Garamond"/>
        </w:rPr>
        <w:t xml:space="preserve">il giorno </w:t>
      </w:r>
      <w:r w:rsidR="00CD0806">
        <w:rPr>
          <w:rFonts w:ascii="Garamond" w:eastAsia="Garamond" w:hAnsi="Garamond" w:cs="Garamond"/>
          <w:b/>
          <w:highlight w:val="yellow"/>
          <w:u w:val="single"/>
        </w:rPr>
        <w:t>14 gennaio 2026</w:t>
      </w:r>
      <w:r w:rsidRPr="00F44FEE">
        <w:rPr>
          <w:rFonts w:ascii="Garamond" w:eastAsia="Garamond" w:hAnsi="Garamond" w:cs="Garamond"/>
          <w:b/>
          <w:highlight w:val="yellow"/>
          <w:u w:val="single"/>
        </w:rPr>
        <w:t xml:space="preserve"> alle ore </w:t>
      </w:r>
      <w:r w:rsidR="00A556C0">
        <w:rPr>
          <w:rFonts w:ascii="Garamond" w:eastAsia="Garamond" w:hAnsi="Garamond" w:cs="Garamond"/>
          <w:b/>
          <w:highlight w:val="yellow"/>
          <w:u w:val="single"/>
        </w:rPr>
        <w:t>10:15</w:t>
      </w:r>
      <w:r w:rsidRPr="00F44FEE">
        <w:rPr>
          <w:rFonts w:ascii="Garamond" w:eastAsia="Garamond" w:hAnsi="Garamond" w:cs="Garamond"/>
          <w:b/>
          <w:highlight w:val="yellow"/>
          <w:u w:val="single"/>
        </w:rPr>
        <w:t xml:space="preserve"> </w:t>
      </w:r>
      <w:r w:rsidR="00CD0806">
        <w:rPr>
          <w:rFonts w:ascii="Garamond" w:eastAsia="Garamond" w:hAnsi="Garamond" w:cs="Garamond"/>
          <w:b/>
          <w:highlight w:val="yellow"/>
          <w:u w:val="single"/>
        </w:rPr>
        <w:t>in modalità online all’indirizz</w:t>
      </w:r>
      <w:r w:rsidR="00CD0806" w:rsidRPr="00CD0806">
        <w:rPr>
          <w:rFonts w:ascii="Garamond" w:eastAsia="Garamond" w:hAnsi="Garamond" w:cs="Garamond"/>
          <w:b/>
          <w:highlight w:val="yellow"/>
          <w:u w:val="single"/>
        </w:rPr>
        <w:t>o</w:t>
      </w:r>
      <w:r w:rsidR="00CD0806" w:rsidRPr="00CD0806">
        <w:rPr>
          <w:highlight w:val="yellow"/>
        </w:rPr>
        <w:t xml:space="preserve"> </w:t>
      </w:r>
      <w:hyperlink r:id="rId9" w:tgtFrame="_blank" w:history="1">
        <w:r w:rsidR="00A556C0" w:rsidRPr="00A556C0">
          <w:rPr>
            <w:color w:val="0000FF"/>
            <w:highlight w:val="yellow"/>
            <w:u w:val="single"/>
          </w:rPr>
          <w:t>https://meet.google.com/xrb-yodn-tqn</w:t>
        </w:r>
      </w:hyperlink>
      <w:r w:rsidR="00CD0806" w:rsidRPr="00A556C0">
        <w:rPr>
          <w:rFonts w:ascii="Garamond" w:eastAsia="Garamond" w:hAnsi="Garamond" w:cs="Garamond"/>
          <w:b/>
          <w:highlight w:val="yellow"/>
          <w:u w:val="single"/>
        </w:rPr>
        <w:t xml:space="preserve"> </w:t>
      </w:r>
    </w:p>
    <w:p w14:paraId="6980FB8B" w14:textId="1E7FC238" w:rsidR="001C472F" w:rsidRDefault="001C472F" w:rsidP="001C472F">
      <w:pPr>
        <w:jc w:val="both"/>
        <w:rPr>
          <w:rFonts w:ascii="Garamond" w:eastAsia="Garamond" w:hAnsi="Garamond" w:cs="Garamond"/>
          <w:highlight w:val="yellow"/>
        </w:rPr>
      </w:pPr>
    </w:p>
    <w:p w14:paraId="1B76C799" w14:textId="77777777" w:rsidR="00CD0806" w:rsidRPr="00CD0806" w:rsidRDefault="00CD0806" w:rsidP="00CD0806">
      <w:pPr>
        <w:jc w:val="both"/>
        <w:rPr>
          <w:rFonts w:ascii="Garamond" w:eastAsia="Times New Roman" w:hAnsi="Garamond"/>
          <w:color w:val="000000"/>
        </w:rPr>
      </w:pPr>
      <w:r w:rsidRPr="00CD0806">
        <w:rPr>
          <w:rFonts w:ascii="Garamond" w:eastAsia="Times New Roman" w:hAnsi="Garamond"/>
          <w:color w:val="000000"/>
        </w:rPr>
        <w:t>L’incarico verrà attribuito al candidato risultato vincitore sulla base della valutazione dei titoli e delle competenze secondo i seguenti criteri di valutazione:</w:t>
      </w:r>
    </w:p>
    <w:p w14:paraId="36D402D6" w14:textId="77777777" w:rsidR="00CD0806" w:rsidRPr="00EC33CC" w:rsidRDefault="00CD0806" w:rsidP="00CD0806">
      <w:pPr>
        <w:jc w:val="both"/>
        <w:rPr>
          <w:rFonts w:eastAsia="Times New Roman"/>
          <w:color w:val="000000"/>
        </w:rPr>
      </w:pPr>
    </w:p>
    <w:tbl>
      <w:tblPr>
        <w:tblW w:w="10140" w:type="dxa"/>
        <w:tblCellMar>
          <w:left w:w="0" w:type="dxa"/>
          <w:right w:w="0" w:type="dxa"/>
        </w:tblCellMar>
        <w:tblLook w:val="04A0" w:firstRow="1" w:lastRow="0" w:firstColumn="1" w:lastColumn="0" w:noHBand="0" w:noVBand="1"/>
      </w:tblPr>
      <w:tblGrid>
        <w:gridCol w:w="6038"/>
        <w:gridCol w:w="2909"/>
        <w:gridCol w:w="1193"/>
      </w:tblGrid>
      <w:tr w:rsidR="00930B86" w:rsidRPr="00930B86" w14:paraId="1BD45A7A" w14:textId="77777777" w:rsidTr="00930B86">
        <w:trPr>
          <w:trHeight w:val="856"/>
        </w:trPr>
        <w:tc>
          <w:tcPr>
            <w:tcW w:w="603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220258"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lastRenderedPageBreak/>
              <w:t>CRITERI DI VALUTAZIONE</w:t>
            </w:r>
          </w:p>
        </w:tc>
        <w:tc>
          <w:tcPr>
            <w:tcW w:w="2909"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8C09E45"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Punteggio Max assegnabile</w:t>
            </w:r>
          </w:p>
        </w:tc>
        <w:tc>
          <w:tcPr>
            <w:tcW w:w="119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84A5AB"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Totale</w:t>
            </w:r>
          </w:p>
        </w:tc>
      </w:tr>
      <w:tr w:rsidR="00930B86" w:rsidRPr="00930B86" w14:paraId="301095CC" w14:textId="77777777" w:rsidTr="00930B86">
        <w:trPr>
          <w:trHeight w:val="286"/>
        </w:trPr>
        <w:tc>
          <w:tcPr>
            <w:tcW w:w="894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9FCD7E"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TITOLI</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9B2613"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35</w:t>
            </w:r>
          </w:p>
        </w:tc>
      </w:tr>
      <w:tr w:rsidR="00930B86" w:rsidRPr="00930B86" w14:paraId="0EE64282" w14:textId="77777777" w:rsidTr="00930B86">
        <w:trPr>
          <w:trHeight w:val="286"/>
        </w:trPr>
        <w:tc>
          <w:tcPr>
            <w:tcW w:w="60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4F865C" w14:textId="77777777" w:rsidR="00930B86" w:rsidRPr="00930B86" w:rsidRDefault="00930B86">
            <w:pPr>
              <w:jc w:val="both"/>
              <w:rPr>
                <w:rFonts w:ascii="Garamond" w:eastAsia="Times New Roman" w:hAnsi="Garamond"/>
                <w:color w:val="000000"/>
                <w:sz w:val="22"/>
                <w:szCs w:val="22"/>
                <w14:ligatures w14:val="standardContextual"/>
              </w:rPr>
            </w:pPr>
            <w:r w:rsidRPr="00930B86">
              <w:rPr>
                <w:rFonts w:ascii="Garamond" w:eastAsia="Times New Roman" w:hAnsi="Garamond"/>
                <w:color w:val="000000"/>
                <w14:ligatures w14:val="standardContextual"/>
              </w:rPr>
              <w:t xml:space="preserve">Obbligatori: </w:t>
            </w:r>
            <w:r w:rsidRPr="00930B86">
              <w:rPr>
                <w:rFonts w:ascii="Garamond" w:hAnsi="Garamond"/>
                <w:iCs/>
                <w14:ligatures w14:val="standardContextual"/>
              </w:rPr>
              <w:t>Laurea Magistrale in Scienze dell’Economia (LM-56), Scienze Fisiche (LM-17) o Matematiche (LM-40) o in discipline affini con competenze quantitative</w:t>
            </w:r>
          </w:p>
        </w:tc>
        <w:tc>
          <w:tcPr>
            <w:tcW w:w="2909" w:type="dxa"/>
            <w:tcBorders>
              <w:top w:val="nil"/>
              <w:left w:val="single" w:sz="8" w:space="0" w:color="auto"/>
              <w:bottom w:val="single" w:sz="8" w:space="0" w:color="auto"/>
              <w:right w:val="single" w:sz="8" w:space="0" w:color="auto"/>
            </w:tcBorders>
            <w:vAlign w:val="bottom"/>
            <w:hideMark/>
          </w:tcPr>
          <w:p w14:paraId="10E22355" w14:textId="77777777" w:rsidR="00930B86" w:rsidRPr="00930B86" w:rsidRDefault="00930B86">
            <w:pPr>
              <w:jc w:val="center"/>
              <w:rPr>
                <w:rFonts w:ascii="Garamond" w:eastAsia="Times New Roman" w:hAnsi="Garamond"/>
                <w:color w:val="000000"/>
                <w14:ligatures w14:val="standardContextual"/>
              </w:rPr>
            </w:pPr>
            <w:r w:rsidRPr="00930B86">
              <w:rPr>
                <w:rFonts w:ascii="Garamond" w:eastAsia="Times New Roman" w:hAnsi="Garamond"/>
                <w:color w:val="000000"/>
                <w14:ligatures w14:val="standardContextual"/>
              </w:rPr>
              <w:t>10</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E72384A" w14:textId="77777777" w:rsidR="00930B86" w:rsidRPr="00930B86" w:rsidRDefault="00930B86">
            <w:pPr>
              <w:jc w:val="center"/>
              <w:rPr>
                <w:rFonts w:ascii="Garamond" w:eastAsia="Times New Roman" w:hAnsi="Garamond"/>
                <w:color w:val="000000"/>
                <w14:ligatures w14:val="standardContextual"/>
              </w:rPr>
            </w:pPr>
          </w:p>
        </w:tc>
      </w:tr>
      <w:tr w:rsidR="00930B86" w:rsidRPr="00930B86" w14:paraId="1712491C" w14:textId="77777777" w:rsidTr="00930B86">
        <w:trPr>
          <w:trHeight w:val="286"/>
        </w:trPr>
        <w:tc>
          <w:tcPr>
            <w:tcW w:w="60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2921D9D" w14:textId="77777777" w:rsidR="00930B86" w:rsidRPr="00930B86" w:rsidRDefault="00930B86">
            <w:pPr>
              <w:jc w:val="both"/>
              <w:rPr>
                <w:rFonts w:ascii="Garamond" w:eastAsia="Times New Roman" w:hAnsi="Garamond"/>
                <w:color w:val="000000"/>
                <w14:ligatures w14:val="standardContextual"/>
              </w:rPr>
            </w:pPr>
            <w:r w:rsidRPr="00930B86">
              <w:rPr>
                <w:rFonts w:ascii="Garamond" w:eastAsia="Times New Roman" w:hAnsi="Garamond"/>
                <w:color w:val="000000"/>
                <w14:ligatures w14:val="standardContextual"/>
              </w:rPr>
              <w:t xml:space="preserve">Preferenziali: </w:t>
            </w:r>
            <w:r w:rsidRPr="00930B86">
              <w:rPr>
                <w:rFonts w:ascii="Garamond" w:hAnsi="Garamond"/>
                <w:iCs/>
                <w14:ligatures w14:val="standardContextual"/>
              </w:rPr>
              <w:t>Dottorato di Ricerca italiano, o titolo equivalente estero, in ambito economico orientato ai modelli e metodi per la finanza, l’energia e l’ambiente</w:t>
            </w:r>
          </w:p>
        </w:tc>
        <w:tc>
          <w:tcPr>
            <w:tcW w:w="2909" w:type="dxa"/>
            <w:tcBorders>
              <w:top w:val="nil"/>
              <w:left w:val="single" w:sz="8" w:space="0" w:color="auto"/>
              <w:bottom w:val="single" w:sz="8" w:space="0" w:color="auto"/>
              <w:right w:val="single" w:sz="8" w:space="0" w:color="auto"/>
            </w:tcBorders>
            <w:vAlign w:val="bottom"/>
            <w:hideMark/>
          </w:tcPr>
          <w:p w14:paraId="2A86E634" w14:textId="77777777" w:rsidR="00930B86" w:rsidRPr="00930B86" w:rsidRDefault="00930B86">
            <w:pPr>
              <w:jc w:val="center"/>
              <w:rPr>
                <w:rFonts w:ascii="Garamond" w:eastAsia="Times New Roman" w:hAnsi="Garamond"/>
                <w:color w:val="000000"/>
                <w14:ligatures w14:val="standardContextual"/>
              </w:rPr>
            </w:pPr>
            <w:r w:rsidRPr="00930B86">
              <w:rPr>
                <w:rFonts w:ascii="Garamond" w:eastAsia="Times New Roman" w:hAnsi="Garamond"/>
                <w:color w:val="000000"/>
                <w14:ligatures w14:val="standardContextual"/>
              </w:rPr>
              <w:t>25</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43A2E63" w14:textId="77777777" w:rsidR="00930B86" w:rsidRPr="00930B86" w:rsidRDefault="00930B86">
            <w:pPr>
              <w:jc w:val="center"/>
              <w:rPr>
                <w:rFonts w:ascii="Garamond" w:eastAsia="Times New Roman" w:hAnsi="Garamond"/>
                <w:color w:val="000000"/>
                <w14:ligatures w14:val="standardContextual"/>
              </w:rPr>
            </w:pPr>
          </w:p>
        </w:tc>
      </w:tr>
      <w:tr w:rsidR="00930B86" w:rsidRPr="00930B86" w14:paraId="4AB02AF7" w14:textId="77777777" w:rsidTr="00930B86">
        <w:trPr>
          <w:trHeight w:val="286"/>
        </w:trPr>
        <w:tc>
          <w:tcPr>
            <w:tcW w:w="8947" w:type="dxa"/>
            <w:gridSpan w:val="2"/>
            <w:tcBorders>
              <w:top w:val="nil"/>
              <w:left w:val="single" w:sz="8" w:space="0" w:color="auto"/>
              <w:bottom w:val="single" w:sz="8" w:space="0" w:color="auto"/>
              <w:right w:val="nil"/>
            </w:tcBorders>
            <w:noWrap/>
            <w:tcMar>
              <w:top w:w="0" w:type="dxa"/>
              <w:left w:w="70" w:type="dxa"/>
              <w:bottom w:w="0" w:type="dxa"/>
              <w:right w:w="70" w:type="dxa"/>
            </w:tcMar>
            <w:vAlign w:val="bottom"/>
            <w:hideMark/>
          </w:tcPr>
          <w:p w14:paraId="338B730A"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COMPETENZE</w:t>
            </w:r>
          </w:p>
        </w:tc>
        <w:tc>
          <w:tcPr>
            <w:tcW w:w="11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C9257F"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65</w:t>
            </w:r>
          </w:p>
        </w:tc>
      </w:tr>
      <w:tr w:rsidR="00930B86" w:rsidRPr="00930B86" w14:paraId="046963E9" w14:textId="77777777" w:rsidTr="00930B86">
        <w:trPr>
          <w:trHeight w:val="571"/>
        </w:trPr>
        <w:tc>
          <w:tcPr>
            <w:tcW w:w="6038" w:type="dxa"/>
            <w:tcBorders>
              <w:top w:val="nil"/>
              <w:left w:val="single" w:sz="8" w:space="0" w:color="auto"/>
              <w:bottom w:val="single" w:sz="8" w:space="0" w:color="auto"/>
              <w:right w:val="nil"/>
            </w:tcBorders>
            <w:tcMar>
              <w:top w:w="0" w:type="dxa"/>
              <w:left w:w="70" w:type="dxa"/>
              <w:bottom w:w="0" w:type="dxa"/>
              <w:right w:w="70" w:type="dxa"/>
            </w:tcMar>
            <w:vAlign w:val="bottom"/>
            <w:hideMark/>
          </w:tcPr>
          <w:p w14:paraId="636D178D" w14:textId="77777777" w:rsidR="00930B86" w:rsidRPr="00930B86" w:rsidRDefault="00930B86">
            <w:pPr>
              <w:rPr>
                <w:rFonts w:ascii="Garamond" w:eastAsia="Times New Roman" w:hAnsi="Garamond"/>
                <w:color w:val="000000"/>
                <w:sz w:val="22"/>
                <w:szCs w:val="22"/>
                <w14:ligatures w14:val="standardContextual"/>
              </w:rPr>
            </w:pPr>
            <w:r w:rsidRPr="00930B86">
              <w:rPr>
                <w:rFonts w:ascii="Garamond" w:hAnsi="Garamond"/>
                <w14:ligatures w14:val="standardContextual"/>
              </w:rPr>
              <w:t>Competenze di natura economica e finanziaria connesse ai mercati energetici ed ambientali; competenze nella gestione del rischio metereologico</w:t>
            </w:r>
          </w:p>
        </w:tc>
        <w:tc>
          <w:tcPr>
            <w:tcW w:w="29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B2D638C"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color w:val="000000"/>
                <w14:ligatures w14:val="standardContextual"/>
              </w:rPr>
              <w:t>15</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50DE35" w14:textId="77777777" w:rsidR="00930B86" w:rsidRPr="00930B86" w:rsidRDefault="00930B86">
            <w:pPr>
              <w:rPr>
                <w:rFonts w:ascii="Garamond" w:eastAsia="Times New Roman" w:hAnsi="Garamond"/>
                <w14:ligatures w14:val="standardContextual"/>
              </w:rPr>
            </w:pPr>
          </w:p>
        </w:tc>
      </w:tr>
      <w:tr w:rsidR="00930B86" w:rsidRPr="00930B86" w14:paraId="07563A5A" w14:textId="77777777" w:rsidTr="00930B86">
        <w:trPr>
          <w:trHeight w:val="571"/>
        </w:trPr>
        <w:tc>
          <w:tcPr>
            <w:tcW w:w="6038" w:type="dxa"/>
            <w:tcBorders>
              <w:top w:val="nil"/>
              <w:left w:val="single" w:sz="8" w:space="0" w:color="auto"/>
              <w:bottom w:val="single" w:sz="8" w:space="0" w:color="auto"/>
              <w:right w:val="nil"/>
            </w:tcBorders>
            <w:tcMar>
              <w:top w:w="0" w:type="dxa"/>
              <w:left w:w="70" w:type="dxa"/>
              <w:bottom w:w="0" w:type="dxa"/>
              <w:right w:w="70" w:type="dxa"/>
            </w:tcMar>
            <w:vAlign w:val="bottom"/>
            <w:hideMark/>
          </w:tcPr>
          <w:p w14:paraId="5A2A8E27" w14:textId="77777777" w:rsidR="00930B86" w:rsidRPr="00930B86" w:rsidRDefault="00930B86">
            <w:pPr>
              <w:rPr>
                <w:rFonts w:ascii="Garamond" w:eastAsia="Times New Roman" w:hAnsi="Garamond"/>
                <w:color w:val="000000"/>
                <w:sz w:val="22"/>
                <w:szCs w:val="22"/>
                <w14:ligatures w14:val="standardContextual"/>
              </w:rPr>
            </w:pPr>
            <w:r w:rsidRPr="00930B86">
              <w:rPr>
                <w:rFonts w:ascii="Garamond" w:hAnsi="Garamond"/>
                <w14:ligatures w14:val="standardContextual"/>
              </w:rPr>
              <w:t>Conoscenza dei principali fornitori di dati metereologici, energetici ed emissivi</w:t>
            </w:r>
          </w:p>
        </w:tc>
        <w:tc>
          <w:tcPr>
            <w:tcW w:w="29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9C43F6" w14:textId="77777777" w:rsidR="00930B86" w:rsidRPr="00930B86" w:rsidRDefault="00930B86">
            <w:pPr>
              <w:jc w:val="center"/>
              <w:rPr>
                <w:rFonts w:ascii="Garamond" w:eastAsia="Times New Roman" w:hAnsi="Garamond"/>
                <w:color w:val="000000"/>
                <w14:ligatures w14:val="standardContextual"/>
              </w:rPr>
            </w:pPr>
            <w:r w:rsidRPr="00930B86">
              <w:rPr>
                <w:rFonts w:ascii="Garamond" w:eastAsia="Times New Roman" w:hAnsi="Garamond"/>
                <w:color w:val="000000"/>
                <w14:ligatures w14:val="standardContextual"/>
              </w:rPr>
              <w:t>10</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EE80D61" w14:textId="77777777" w:rsidR="00930B86" w:rsidRPr="00930B86" w:rsidRDefault="00930B86">
            <w:pPr>
              <w:jc w:val="center"/>
              <w:rPr>
                <w:rFonts w:ascii="Garamond" w:eastAsia="Times New Roman" w:hAnsi="Garamond"/>
                <w:color w:val="000000"/>
                <w14:ligatures w14:val="standardContextual"/>
              </w:rPr>
            </w:pPr>
          </w:p>
        </w:tc>
      </w:tr>
      <w:tr w:rsidR="00930B86" w:rsidRPr="00930B86" w14:paraId="2541281A" w14:textId="77777777" w:rsidTr="00930B86">
        <w:trPr>
          <w:trHeight w:val="571"/>
        </w:trPr>
        <w:tc>
          <w:tcPr>
            <w:tcW w:w="6038" w:type="dxa"/>
            <w:tcBorders>
              <w:top w:val="nil"/>
              <w:left w:val="single" w:sz="8" w:space="0" w:color="auto"/>
              <w:bottom w:val="single" w:sz="8" w:space="0" w:color="auto"/>
              <w:right w:val="nil"/>
            </w:tcBorders>
            <w:tcMar>
              <w:top w:w="0" w:type="dxa"/>
              <w:left w:w="70" w:type="dxa"/>
              <w:bottom w:w="0" w:type="dxa"/>
              <w:right w:w="70" w:type="dxa"/>
            </w:tcMar>
            <w:vAlign w:val="bottom"/>
            <w:hideMark/>
          </w:tcPr>
          <w:p w14:paraId="120948B1" w14:textId="77777777" w:rsidR="00930B86" w:rsidRPr="00930B86" w:rsidRDefault="00930B86">
            <w:pPr>
              <w:rPr>
                <w:rFonts w:ascii="Garamond" w:eastAsia="Times New Roman" w:hAnsi="Garamond"/>
                <w:color w:val="000000"/>
                <w14:ligatures w14:val="standardContextual"/>
              </w:rPr>
            </w:pPr>
            <w:r w:rsidRPr="00930B86">
              <w:rPr>
                <w:rFonts w:ascii="Garamond" w:hAnsi="Garamond"/>
                <w14:ligatures w14:val="standardContextual"/>
              </w:rPr>
              <w:t>Competenze informatiche collegate ai linguaggi di programmazione scientifica (e.g., Matlab, Python, R)</w:t>
            </w:r>
          </w:p>
        </w:tc>
        <w:tc>
          <w:tcPr>
            <w:tcW w:w="29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9367869"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14:ligatures w14:val="standardContextual"/>
              </w:rPr>
              <w:t>15</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B5F9E9" w14:textId="77777777" w:rsidR="00930B86" w:rsidRPr="00930B86" w:rsidRDefault="00930B86">
            <w:pPr>
              <w:rPr>
                <w:rFonts w:ascii="Garamond" w:eastAsia="Times New Roman" w:hAnsi="Garamond"/>
                <w14:ligatures w14:val="standardContextual"/>
              </w:rPr>
            </w:pPr>
          </w:p>
        </w:tc>
      </w:tr>
      <w:tr w:rsidR="00930B86" w:rsidRPr="00930B86" w14:paraId="5471F353" w14:textId="77777777" w:rsidTr="00930B86">
        <w:trPr>
          <w:trHeight w:val="571"/>
        </w:trPr>
        <w:tc>
          <w:tcPr>
            <w:tcW w:w="6038" w:type="dxa"/>
            <w:tcBorders>
              <w:top w:val="nil"/>
              <w:left w:val="single" w:sz="8" w:space="0" w:color="auto"/>
              <w:bottom w:val="single" w:sz="8" w:space="0" w:color="auto"/>
              <w:right w:val="nil"/>
            </w:tcBorders>
            <w:tcMar>
              <w:top w:w="0" w:type="dxa"/>
              <w:left w:w="70" w:type="dxa"/>
              <w:bottom w:w="0" w:type="dxa"/>
              <w:right w:w="70" w:type="dxa"/>
            </w:tcMar>
            <w:vAlign w:val="bottom"/>
            <w:hideMark/>
          </w:tcPr>
          <w:p w14:paraId="4FAC39B9" w14:textId="77777777" w:rsidR="00930B86" w:rsidRPr="00930B86" w:rsidRDefault="00930B86">
            <w:pPr>
              <w:rPr>
                <w:rFonts w:ascii="Garamond" w:hAnsi="Garamond"/>
                <w:sz w:val="22"/>
                <w:szCs w:val="22"/>
                <w:lang w:eastAsia="en-US"/>
                <w14:ligatures w14:val="standardContextual"/>
              </w:rPr>
            </w:pPr>
            <w:r w:rsidRPr="00930B86">
              <w:rPr>
                <w:rFonts w:ascii="Garamond" w:hAnsi="Garamond"/>
                <w14:ligatures w14:val="standardContextual"/>
              </w:rPr>
              <w:t>Esperienza professionale in campi di ricerca specifici: partecipazione a gruppi di ricerca con aziende inserite nel settore di produzione, distribuzione e vendita di energia elettrica</w:t>
            </w:r>
          </w:p>
        </w:tc>
        <w:tc>
          <w:tcPr>
            <w:tcW w:w="29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D2F449A"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14:ligatures w14:val="standardContextual"/>
              </w:rPr>
              <w:t>25</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9678BFB" w14:textId="77777777" w:rsidR="00930B86" w:rsidRPr="00930B86" w:rsidRDefault="00930B86">
            <w:pPr>
              <w:jc w:val="center"/>
              <w:rPr>
                <w:rFonts w:ascii="Garamond" w:eastAsia="Times New Roman" w:hAnsi="Garamond"/>
                <w14:ligatures w14:val="standardContextual"/>
              </w:rPr>
            </w:pPr>
          </w:p>
        </w:tc>
      </w:tr>
      <w:tr w:rsidR="00930B86" w:rsidRPr="00930B86" w14:paraId="1CD2726C" w14:textId="77777777" w:rsidTr="00930B86">
        <w:trPr>
          <w:trHeight w:val="286"/>
        </w:trPr>
        <w:tc>
          <w:tcPr>
            <w:tcW w:w="894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2909A82"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TOTALE PUNTEGGIO</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844185" w14:textId="77777777" w:rsidR="00930B86" w:rsidRPr="00930B86" w:rsidRDefault="00930B86">
            <w:pPr>
              <w:jc w:val="center"/>
              <w:rPr>
                <w:rFonts w:ascii="Garamond" w:eastAsia="Times New Roman" w:hAnsi="Garamond"/>
                <w14:ligatures w14:val="standardContextual"/>
              </w:rPr>
            </w:pPr>
            <w:r w:rsidRPr="00930B86">
              <w:rPr>
                <w:rFonts w:ascii="Garamond" w:eastAsia="Times New Roman" w:hAnsi="Garamond"/>
                <w:b/>
                <w:bCs/>
                <w:color w:val="000000"/>
                <w14:ligatures w14:val="standardContextual"/>
              </w:rPr>
              <w:t>100</w:t>
            </w:r>
          </w:p>
        </w:tc>
      </w:tr>
    </w:tbl>
    <w:p w14:paraId="507C4A50" w14:textId="77777777" w:rsidR="00930B86" w:rsidRPr="00930B86" w:rsidRDefault="00930B86" w:rsidP="00930B86">
      <w:pPr>
        <w:rPr>
          <w:rFonts w:ascii="Garamond" w:eastAsiaTheme="minorHAnsi" w:hAnsi="Garamond" w:cstheme="minorBidi"/>
          <w:sz w:val="22"/>
          <w:szCs w:val="22"/>
          <w:lang w:eastAsia="en-US"/>
        </w:rPr>
      </w:pPr>
    </w:p>
    <w:p w14:paraId="4B3BB7ED" w14:textId="77777777" w:rsidR="00930B86" w:rsidRPr="00930B86" w:rsidRDefault="00930B86" w:rsidP="00930B86">
      <w:pPr>
        <w:rPr>
          <w:rFonts w:ascii="Garamond" w:hAnsi="Garamond"/>
          <w:b/>
          <w:bCs/>
        </w:rPr>
      </w:pPr>
      <w:r w:rsidRPr="00930B86">
        <w:rPr>
          <w:rFonts w:ascii="Garamond" w:hAnsi="Garamond"/>
        </w:rPr>
        <w:t xml:space="preserve">Punteggio minimo dei titoli per l’ammissione al colloquio: </w:t>
      </w:r>
      <w:r w:rsidRPr="00930B86">
        <w:rPr>
          <w:rFonts w:ascii="Garamond" w:hAnsi="Garamond"/>
          <w:b/>
          <w:bCs/>
        </w:rPr>
        <w:t>25 punti</w:t>
      </w:r>
    </w:p>
    <w:p w14:paraId="264AA4A1" w14:textId="77777777" w:rsidR="00CD0806" w:rsidRPr="00F44FEE" w:rsidRDefault="00CD0806" w:rsidP="001C472F">
      <w:pPr>
        <w:jc w:val="both"/>
        <w:rPr>
          <w:rFonts w:ascii="Garamond" w:eastAsia="Garamond" w:hAnsi="Garamond" w:cs="Garamond"/>
          <w:highlight w:val="yellow"/>
        </w:rPr>
      </w:pPr>
    </w:p>
    <w:p w14:paraId="7E257BD3" w14:textId="4EEE13F0" w:rsidR="001C472F" w:rsidRPr="008C6838" w:rsidRDefault="001C472F" w:rsidP="001C472F">
      <w:pPr>
        <w:jc w:val="both"/>
        <w:rPr>
          <w:rFonts w:ascii="Garamond" w:eastAsia="Garamond" w:hAnsi="Garamond" w:cs="Garamond"/>
        </w:rPr>
      </w:pPr>
      <w:r w:rsidRPr="008C6838">
        <w:rPr>
          <w:rFonts w:ascii="Garamond" w:eastAsia="Garamond" w:hAnsi="Garamond" w:cs="Garamond"/>
        </w:rPr>
        <w:t xml:space="preserve">La selezione di cui al presente avviso esaurisce i suoi effetti con il conferimento del contratto al candidato risultato vincitore </w:t>
      </w:r>
      <w:r w:rsidRPr="008C6838">
        <w:rPr>
          <w:rFonts w:ascii="Garamond" w:hAnsi="Garamond"/>
        </w:rPr>
        <w:t>o alla candidata risultata vincitrice</w:t>
      </w:r>
      <w:r w:rsidRPr="008C6838">
        <w:rPr>
          <w:rFonts w:ascii="Garamond" w:eastAsia="Garamond" w:hAnsi="Garamond" w:cs="Garamond"/>
        </w:rPr>
        <w:t>.</w:t>
      </w:r>
    </w:p>
    <w:p w14:paraId="7F0C3BCB" w14:textId="77777777" w:rsidR="001C472F" w:rsidRPr="008C6838" w:rsidRDefault="001C472F" w:rsidP="001C472F">
      <w:pPr>
        <w:pStyle w:val="Paragrafoelenco"/>
        <w:ind w:left="0"/>
        <w:jc w:val="both"/>
        <w:rPr>
          <w:rFonts w:ascii="Garamond" w:eastAsia="Garamond" w:hAnsi="Garamond" w:cs="Garamond"/>
        </w:rPr>
      </w:pPr>
      <w:r w:rsidRPr="008C6838">
        <w:rPr>
          <w:rFonts w:ascii="Garamond" w:eastAsia="Garamond" w:hAnsi="Garamond" w:cs="Garamond"/>
        </w:rPr>
        <w:t>L’approvazione degli atti con la graduatoria finale, nonché la nomina del vincitore, effettuata con Disposizione del Direttore del Dipartimento, sarà pubblicata sull’Albo ufficiale di Ateneo</w:t>
      </w:r>
    </w:p>
    <w:p w14:paraId="730FDF3D" w14:textId="69BD6725" w:rsidR="001C472F" w:rsidRPr="008C6838" w:rsidRDefault="001C472F" w:rsidP="001C472F">
      <w:pPr>
        <w:jc w:val="both"/>
        <w:rPr>
          <w:rFonts w:ascii="Garamond" w:eastAsia="Garamond" w:hAnsi="Garamond" w:cs="Garamond"/>
          <w:b/>
        </w:rPr>
      </w:pPr>
    </w:p>
    <w:p w14:paraId="42F40A97" w14:textId="77777777" w:rsidR="001C472F" w:rsidRPr="008C6838" w:rsidRDefault="001C472F" w:rsidP="001C472F">
      <w:pPr>
        <w:jc w:val="both"/>
        <w:rPr>
          <w:rFonts w:ascii="Garamond" w:eastAsia="Garamond" w:hAnsi="Garamond" w:cs="Garamond"/>
        </w:rPr>
      </w:pPr>
      <w:r w:rsidRPr="008C6838">
        <w:rPr>
          <w:rFonts w:ascii="Garamond" w:eastAsia="Garamond" w:hAnsi="Garamond" w:cs="Garamond"/>
          <w:b/>
        </w:rPr>
        <w:t>Trattamento dei dati</w:t>
      </w:r>
      <w:r w:rsidRPr="008C6838">
        <w:rPr>
          <w:rFonts w:ascii="Garamond" w:eastAsia="Garamond" w:hAnsi="Garamond" w:cs="Garamond"/>
        </w:rPr>
        <w:t xml:space="preserve">: </w:t>
      </w:r>
    </w:p>
    <w:p w14:paraId="27471E32" w14:textId="77777777" w:rsidR="001C472F" w:rsidRPr="008C6838" w:rsidRDefault="001C472F" w:rsidP="001C472F">
      <w:pPr>
        <w:jc w:val="both"/>
        <w:rPr>
          <w:rFonts w:ascii="Garamond" w:eastAsia="Garamond" w:hAnsi="Garamond" w:cs="Garamond"/>
        </w:rPr>
      </w:pPr>
      <w:r w:rsidRPr="008C6838">
        <w:rPr>
          <w:rFonts w:ascii="Garamond" w:eastAsia="Garamond" w:hAnsi="Garamond" w:cs="Garamond"/>
        </w:rPr>
        <w:t xml:space="preserve">Il trattamento dei dati personali forniti dai candidati per le finalità di cui in epigrafe, avviene nel rispetto del Regolamento UE - cd. GDPR (General Data </w:t>
      </w:r>
      <w:proofErr w:type="spellStart"/>
      <w:r w:rsidRPr="008C6838">
        <w:rPr>
          <w:rFonts w:ascii="Garamond" w:eastAsia="Garamond" w:hAnsi="Garamond" w:cs="Garamond"/>
        </w:rPr>
        <w:t>Protection</w:t>
      </w:r>
      <w:proofErr w:type="spellEnd"/>
      <w:r w:rsidRPr="008C6838">
        <w:rPr>
          <w:rFonts w:ascii="Garamond" w:eastAsia="Garamond" w:hAnsi="Garamond" w:cs="Garamond"/>
        </w:rPr>
        <w:t xml:space="preserve"> </w:t>
      </w:r>
      <w:proofErr w:type="spellStart"/>
      <w:r w:rsidRPr="008C6838">
        <w:rPr>
          <w:rFonts w:ascii="Garamond" w:eastAsia="Garamond" w:hAnsi="Garamond" w:cs="Garamond"/>
        </w:rPr>
        <w:t>Regulation</w:t>
      </w:r>
      <w:proofErr w:type="spellEnd"/>
      <w:r w:rsidRPr="008C6838">
        <w:rPr>
          <w:rFonts w:ascii="Garamond" w:eastAsia="Garamond" w:hAnsi="Garamond" w:cs="Garamond"/>
        </w:rPr>
        <w:t xml:space="preserve">) - per comodità definito Regolamento. Il titolare del trattamento dei dati personali è l'Università degli studi di Brescia, con sede legale in Brescia -Piazza del Mercato 15, indirizzo PEC: ammcentr@cert.unis.it, tel. centralino: 030/29881. </w:t>
      </w:r>
    </w:p>
    <w:p w14:paraId="6E5E27BF" w14:textId="77777777" w:rsidR="001C472F" w:rsidRDefault="001C472F" w:rsidP="001C472F">
      <w:pPr>
        <w:jc w:val="both"/>
        <w:rPr>
          <w:rFonts w:ascii="Garamond" w:eastAsia="Garamond" w:hAnsi="Garamond" w:cs="Garamond"/>
        </w:rPr>
      </w:pPr>
      <w:r w:rsidRPr="008C6838">
        <w:rPr>
          <w:rFonts w:ascii="Garamond" w:eastAsia="Garamond" w:hAnsi="Garamond" w:cs="Garamond"/>
        </w:rPr>
        <w:t xml:space="preserve">Il contatto </w:t>
      </w:r>
      <w:r>
        <w:rPr>
          <w:rFonts w:ascii="Garamond" w:eastAsia="Garamond" w:hAnsi="Garamond" w:cs="Garamond"/>
        </w:rPr>
        <w:t xml:space="preserve">del Responsabile della protezione dati (cd RDP/DPO) è: rpd@unibs.it, con sede in Brescia -Piazza del Mercato, 15. </w:t>
      </w:r>
    </w:p>
    <w:p w14:paraId="2D27C472" w14:textId="77777777" w:rsidR="001C472F" w:rsidRDefault="001C472F" w:rsidP="001C472F">
      <w:pPr>
        <w:jc w:val="both"/>
        <w:rPr>
          <w:rFonts w:ascii="Garamond" w:eastAsia="Garamond" w:hAnsi="Garamond" w:cs="Garamond"/>
        </w:rPr>
      </w:pPr>
      <w:r>
        <w:rPr>
          <w:rFonts w:ascii="Garamond" w:eastAsia="Garamond" w:hAnsi="Garamond" w:cs="Garamond"/>
        </w:rPr>
        <w:t xml:space="preserve">In conformità alle normative per concorsi e selezioni pubbliche, il conferimento e la raccolta dei dati personali sono necessari per avvio, istruzione, conclusione ed esecuzione dei procedimenti di scelta, pena l'esclusione dalle prove. </w:t>
      </w:r>
    </w:p>
    <w:p w14:paraId="69A81F34" w14:textId="77777777" w:rsidR="001C472F" w:rsidRDefault="001C472F" w:rsidP="001C472F">
      <w:pPr>
        <w:jc w:val="both"/>
        <w:rPr>
          <w:rFonts w:ascii="Garamond" w:eastAsia="Garamond" w:hAnsi="Garamond" w:cs="Garamond"/>
        </w:rPr>
      </w:pPr>
      <w:r>
        <w:rPr>
          <w:rFonts w:ascii="Garamond" w:eastAsia="Garamond" w:hAnsi="Garamond" w:cs="Garamond"/>
        </w:rPr>
        <w:t>In caso di trattamento di dati sensibili e/o giudiziari, o comunque con alto grado di profilo di rischio per le libertà delle persone verranno trattati mediante adeguate garanzie e misura di sicurezza – manuali e/o elettroniche – al fine di assicurare la protezione e la riservatezza dei dati.</w:t>
      </w:r>
    </w:p>
    <w:p w14:paraId="71C20D44" w14:textId="77777777" w:rsidR="001C472F" w:rsidRDefault="001C472F" w:rsidP="001C472F">
      <w:pPr>
        <w:jc w:val="both"/>
        <w:rPr>
          <w:rFonts w:ascii="Garamond" w:eastAsia="Garamond" w:hAnsi="Garamond" w:cs="Garamond"/>
        </w:rPr>
      </w:pPr>
      <w:r>
        <w:rPr>
          <w:rFonts w:ascii="Garamond" w:eastAsia="Garamond" w:hAnsi="Garamond" w:cs="Garamond"/>
        </w:rPr>
        <w:t xml:space="preserve">I dati personali saranno trattati dal personale interno appositamente autorizzato allo scopo e da soggetti terzi pubblici e privati che hanno accesso ai dati in forza di disposizioni normative, contrattuali o amministrative. In particolare il trattamento verrà altresì effettuato dal </w:t>
      </w:r>
      <w:proofErr w:type="spellStart"/>
      <w:r>
        <w:rPr>
          <w:rFonts w:ascii="Garamond" w:eastAsia="Garamond" w:hAnsi="Garamond" w:cs="Garamond"/>
        </w:rPr>
        <w:t>Cineca</w:t>
      </w:r>
      <w:proofErr w:type="spellEnd"/>
      <w:r>
        <w:rPr>
          <w:rFonts w:ascii="Garamond" w:eastAsia="Garamond" w:hAnsi="Garamond" w:cs="Garamond"/>
        </w:rPr>
        <w:t xml:space="preserve"> (Consorzio interuniversitario), quale Responsabile </w:t>
      </w:r>
      <w:r>
        <w:rPr>
          <w:rFonts w:ascii="Garamond" w:eastAsia="Garamond" w:hAnsi="Garamond" w:cs="Garamond"/>
        </w:rPr>
        <w:lastRenderedPageBreak/>
        <w:t xml:space="preserve">esterno, e dal Responsabile del Servizio risorse umane, quale Responsabile interno al trattamento, sulla base di documentate istruzioni pervenute dal Titolare del trattamento. </w:t>
      </w:r>
    </w:p>
    <w:p w14:paraId="3C83E1D0" w14:textId="77777777" w:rsidR="001C472F" w:rsidRDefault="001C472F" w:rsidP="001C472F">
      <w:pPr>
        <w:jc w:val="both"/>
        <w:rPr>
          <w:rFonts w:ascii="Garamond" w:eastAsia="Garamond" w:hAnsi="Garamond" w:cs="Garamond"/>
        </w:rPr>
      </w:pPr>
      <w:r>
        <w:rPr>
          <w:rFonts w:ascii="Garamond" w:eastAsia="Garamond" w:hAnsi="Garamond" w:cs="Garamond"/>
        </w:rPr>
        <w:t xml:space="preserve">I dati personali raccolti saranno conservati per un arco di tempo non superiore al raggiungimento delle finalità perseguite, o in base alle scadenze disposte da specifiche disposizioni di legge. </w:t>
      </w:r>
    </w:p>
    <w:p w14:paraId="2A7AC8FF" w14:textId="77777777" w:rsidR="001C472F" w:rsidRDefault="001C472F" w:rsidP="001C472F">
      <w:pPr>
        <w:jc w:val="both"/>
        <w:rPr>
          <w:rFonts w:ascii="Garamond" w:eastAsia="Garamond" w:hAnsi="Garamond" w:cs="Garamond"/>
        </w:rPr>
      </w:pPr>
      <w:r>
        <w:rPr>
          <w:rFonts w:ascii="Garamond" w:eastAsia="Garamond" w:hAnsi="Garamond" w:cs="Garamond"/>
        </w:rPr>
        <w:t xml:space="preserve">All'interessato è garantito il diritto di reclamo all'Autorità Garante per la privacy (www.garanteprivacy.it), nonché l'esercizio presso il Titolare al Trattamento dei seguenti diritti e delle seguenti prerogative: diritto di accesso, di rettifica, di cancellazione, di limitazione, di opposizione e di portabilità dei dati personali. Lo stesso potrà altresì adire le opportune sedi giudiziarie ai sensi dell'art. 79 del Regolamento. </w:t>
      </w:r>
    </w:p>
    <w:p w14:paraId="437DAFB6" w14:textId="77777777" w:rsidR="001C472F" w:rsidRDefault="001C472F" w:rsidP="001C472F">
      <w:pPr>
        <w:jc w:val="both"/>
        <w:rPr>
          <w:rFonts w:ascii="Garamond" w:eastAsia="Garamond" w:hAnsi="Garamond" w:cs="Garamond"/>
        </w:rPr>
      </w:pPr>
    </w:p>
    <w:p w14:paraId="440B9D9F" w14:textId="77777777" w:rsidR="00746EDF" w:rsidRDefault="00746EDF">
      <w:pPr>
        <w:jc w:val="both"/>
        <w:rPr>
          <w:rFonts w:ascii="Garamond" w:eastAsia="Garamond" w:hAnsi="Garamond" w:cs="Garamond"/>
        </w:rPr>
      </w:pPr>
    </w:p>
    <w:p w14:paraId="0CAAB5DB" w14:textId="77777777" w:rsidR="00746EDF" w:rsidRDefault="00F3638F">
      <w:pPr>
        <w:jc w:val="both"/>
        <w:rPr>
          <w:rFonts w:ascii="Garamond" w:eastAsia="Garamond" w:hAnsi="Garamond" w:cs="Garamond"/>
          <w:b/>
        </w:rPr>
      </w:pPr>
      <w:r>
        <w:rPr>
          <w:rFonts w:ascii="Garamond" w:eastAsia="Garamond" w:hAnsi="Garamond" w:cs="Garamond"/>
          <w:b/>
        </w:rPr>
        <w:t>Pubblicità e norme finali</w:t>
      </w:r>
    </w:p>
    <w:p w14:paraId="0C0F44EA" w14:textId="77777777" w:rsidR="00746EDF" w:rsidRDefault="00F3638F">
      <w:pPr>
        <w:jc w:val="both"/>
        <w:rPr>
          <w:rFonts w:ascii="Garamond" w:eastAsia="Garamond" w:hAnsi="Garamond" w:cs="Garamond"/>
        </w:rPr>
      </w:pPr>
      <w:r>
        <w:rPr>
          <w:rFonts w:ascii="Garamond" w:eastAsia="Garamond" w:hAnsi="Garamond" w:cs="Garamond"/>
        </w:rPr>
        <w:t xml:space="preserve">Ai </w:t>
      </w:r>
      <w:proofErr w:type="gramStart"/>
      <w:r>
        <w:rPr>
          <w:rFonts w:ascii="Garamond" w:eastAsia="Garamond" w:hAnsi="Garamond" w:cs="Garamond"/>
        </w:rPr>
        <w:t>sensi  della</w:t>
      </w:r>
      <w:proofErr w:type="gramEnd"/>
      <w:r>
        <w:rPr>
          <w:rFonts w:ascii="Garamond" w:eastAsia="Garamond" w:hAnsi="Garamond" w:cs="Garamond"/>
        </w:rPr>
        <w:t xml:space="preserve"> legge 7 agosto 1990, n. 241, il responsabile del procedimento, di cui al presente avviso è la signora Marisa Scaringi – Dipartimento di Economia e Management – tel. 030/2988.896</w:t>
      </w:r>
    </w:p>
    <w:p w14:paraId="40D37AE2" w14:textId="77777777" w:rsidR="00746EDF" w:rsidRDefault="00746EDF">
      <w:pPr>
        <w:jc w:val="both"/>
        <w:rPr>
          <w:rFonts w:ascii="Garamond" w:eastAsia="Garamond" w:hAnsi="Garamond" w:cs="Garamond"/>
          <w:highlight w:val="yellow"/>
        </w:rPr>
      </w:pPr>
    </w:p>
    <w:p w14:paraId="0C1DFA95" w14:textId="68B19735" w:rsidR="00746EDF" w:rsidRDefault="00F3638F">
      <w:pPr>
        <w:jc w:val="both"/>
        <w:rPr>
          <w:rFonts w:ascii="Garamond" w:eastAsia="Garamond" w:hAnsi="Garamond" w:cs="Garamond"/>
        </w:rPr>
      </w:pPr>
      <w:r>
        <w:rPr>
          <w:rFonts w:ascii="Garamond" w:eastAsia="Garamond" w:hAnsi="Garamond" w:cs="Garamond"/>
        </w:rPr>
        <w:t>Il presente avviso viene pubblicato dal</w:t>
      </w:r>
      <w:r w:rsidR="001C472F">
        <w:rPr>
          <w:rFonts w:ascii="Garamond" w:eastAsia="Garamond" w:hAnsi="Garamond" w:cs="Garamond"/>
        </w:rPr>
        <w:t xml:space="preserve"> </w:t>
      </w:r>
      <w:r w:rsidR="005775C2">
        <w:rPr>
          <w:rFonts w:ascii="Garamond" w:eastAsia="Garamond" w:hAnsi="Garamond" w:cs="Garamond"/>
        </w:rPr>
        <w:t>25 novembre</w:t>
      </w:r>
      <w:r w:rsidR="001C472F">
        <w:rPr>
          <w:rFonts w:ascii="Garamond" w:eastAsia="Garamond" w:hAnsi="Garamond" w:cs="Garamond"/>
        </w:rPr>
        <w:t xml:space="preserve"> 2025</w:t>
      </w:r>
      <w:r>
        <w:rPr>
          <w:rFonts w:ascii="Garamond" w:eastAsia="Garamond" w:hAnsi="Garamond" w:cs="Garamond"/>
        </w:rPr>
        <w:t xml:space="preserve"> sull'albo ufficiale di Ateneo </w:t>
      </w:r>
      <w:hyperlink r:id="rId10">
        <w:r>
          <w:rPr>
            <w:rFonts w:ascii="Garamond" w:eastAsia="Garamond" w:hAnsi="Garamond" w:cs="Garamond"/>
            <w:color w:val="0563C1"/>
            <w:u w:val="single"/>
          </w:rPr>
          <w:t>https://titulus-unibrescia.cineca.it/albo</w:t>
        </w:r>
      </w:hyperlink>
      <w:r>
        <w:rPr>
          <w:rFonts w:ascii="Garamond" w:eastAsia="Garamond" w:hAnsi="Garamond" w:cs="Garamond"/>
        </w:rPr>
        <w:t xml:space="preserve"> e sulla pagina dedicata </w:t>
      </w:r>
    </w:p>
    <w:p w14:paraId="7522EEBB" w14:textId="6C9706D1" w:rsidR="00746EDF" w:rsidRDefault="00154CAF">
      <w:pPr>
        <w:jc w:val="both"/>
        <w:rPr>
          <w:rFonts w:ascii="Garamond" w:eastAsia="Garamond" w:hAnsi="Garamond" w:cs="Garamond"/>
        </w:rPr>
      </w:pPr>
      <w:hyperlink r:id="rId11">
        <w:r w:rsidR="00F3638F">
          <w:rPr>
            <w:rFonts w:ascii="Garamond" w:eastAsia="Garamond" w:hAnsi="Garamond" w:cs="Garamond"/>
            <w:color w:val="0563C1"/>
            <w:u w:val="single"/>
          </w:rPr>
          <w:t>https://www.unibs.it/it/ateneo/amministrazione/concorsi/procedura-di-reclutamento-il-conferimento-di-incarichi-terzi</w:t>
        </w:r>
      </w:hyperlink>
      <w:r w:rsidR="00F3638F">
        <w:rPr>
          <w:rFonts w:ascii="Garamond" w:eastAsia="Garamond" w:hAnsi="Garamond" w:cs="Garamond"/>
        </w:rPr>
        <w:t xml:space="preserve"> fino al </w:t>
      </w:r>
      <w:r w:rsidR="00597A2E">
        <w:rPr>
          <w:rFonts w:ascii="Garamond" w:eastAsia="Garamond" w:hAnsi="Garamond" w:cs="Garamond"/>
        </w:rPr>
        <w:t xml:space="preserve">31 </w:t>
      </w:r>
      <w:r w:rsidR="005775C2">
        <w:rPr>
          <w:rFonts w:ascii="Garamond" w:eastAsia="Garamond" w:hAnsi="Garamond" w:cs="Garamond"/>
        </w:rPr>
        <w:t>dicembre</w:t>
      </w:r>
      <w:r w:rsidR="004C0BA4">
        <w:rPr>
          <w:rFonts w:ascii="Garamond" w:eastAsia="Garamond" w:hAnsi="Garamond" w:cs="Garamond"/>
        </w:rPr>
        <w:t xml:space="preserve"> 202</w:t>
      </w:r>
      <w:r w:rsidR="001C472F">
        <w:rPr>
          <w:rFonts w:ascii="Garamond" w:eastAsia="Garamond" w:hAnsi="Garamond" w:cs="Garamond"/>
        </w:rPr>
        <w:t>5</w:t>
      </w:r>
    </w:p>
    <w:p w14:paraId="582D7C82" w14:textId="77777777" w:rsidR="00746EDF" w:rsidRDefault="00746EDF">
      <w:pPr>
        <w:jc w:val="both"/>
        <w:rPr>
          <w:rFonts w:ascii="Garamond" w:eastAsia="Garamond" w:hAnsi="Garamond" w:cs="Garamond"/>
        </w:rPr>
      </w:pPr>
    </w:p>
    <w:p w14:paraId="640E7BBD" w14:textId="77777777" w:rsidR="00746EDF" w:rsidRDefault="00746EDF">
      <w:pPr>
        <w:rPr>
          <w:rFonts w:ascii="Garamond" w:eastAsia="Garamond" w:hAnsi="Garamond" w:cs="Garamond"/>
        </w:rPr>
      </w:pPr>
    </w:p>
    <w:p w14:paraId="1AADECCF" w14:textId="431B4DBC" w:rsidR="00746EDF" w:rsidRDefault="00F3638F">
      <w:pPr>
        <w:rPr>
          <w:rFonts w:ascii="Garamond" w:eastAsia="Garamond" w:hAnsi="Garamond" w:cs="Garamond"/>
          <w:color w:val="000000"/>
        </w:rPr>
      </w:pPr>
      <w:r>
        <w:rPr>
          <w:rFonts w:ascii="Garamond" w:eastAsia="Garamond" w:hAnsi="Garamond" w:cs="Garamond"/>
        </w:rPr>
        <w:t xml:space="preserve">Brescia, </w:t>
      </w:r>
      <w:r w:rsidR="00592374">
        <w:rPr>
          <w:rFonts w:ascii="Garamond" w:eastAsia="Garamond" w:hAnsi="Garamond" w:cs="Garamond"/>
        </w:rPr>
        <w:t>18 dic</w:t>
      </w:r>
      <w:r w:rsidR="008118DC">
        <w:rPr>
          <w:rFonts w:ascii="Garamond" w:eastAsia="Garamond" w:hAnsi="Garamond" w:cs="Garamond"/>
        </w:rPr>
        <w:t>embre</w:t>
      </w:r>
      <w:r w:rsidR="001C472F">
        <w:rPr>
          <w:rFonts w:ascii="Garamond" w:eastAsia="Garamond" w:hAnsi="Garamond" w:cs="Garamond"/>
        </w:rPr>
        <w:t xml:space="preserve"> 2025</w:t>
      </w:r>
    </w:p>
    <w:p w14:paraId="136AE3F1" w14:textId="77777777" w:rsidR="00746EDF" w:rsidRDefault="00F3638F">
      <w:pPr>
        <w:tabs>
          <w:tab w:val="center" w:pos="6663"/>
        </w:tabs>
        <w:rPr>
          <w:rFonts w:ascii="Garamond" w:eastAsia="Garamond" w:hAnsi="Garamond" w:cs="Garamond"/>
        </w:rPr>
      </w:pPr>
      <w:r>
        <w:rPr>
          <w:rFonts w:ascii="Garamond" w:eastAsia="Garamond" w:hAnsi="Garamond" w:cs="Garamond"/>
        </w:rPr>
        <w:tab/>
        <w:t>Il Direttore del Dipartimento di Economia e management</w:t>
      </w:r>
    </w:p>
    <w:p w14:paraId="06B75871" w14:textId="77777777" w:rsidR="00746EDF" w:rsidRDefault="00F3638F">
      <w:pPr>
        <w:tabs>
          <w:tab w:val="center" w:pos="6663"/>
        </w:tabs>
        <w:rPr>
          <w:rFonts w:ascii="Garamond" w:eastAsia="Garamond" w:hAnsi="Garamond" w:cs="Garamond"/>
        </w:rPr>
      </w:pPr>
      <w:r>
        <w:rPr>
          <w:rFonts w:ascii="Garamond" w:eastAsia="Garamond" w:hAnsi="Garamond" w:cs="Garamond"/>
        </w:rPr>
        <w:tab/>
        <w:t xml:space="preserve">(prof. Giuseppe Bertoli) </w:t>
      </w:r>
    </w:p>
    <w:p w14:paraId="42C889E5" w14:textId="77777777" w:rsidR="00746EDF" w:rsidRDefault="00746EDF">
      <w:pPr>
        <w:tabs>
          <w:tab w:val="center" w:pos="6663"/>
        </w:tabs>
        <w:rPr>
          <w:rFonts w:ascii="Garamond" w:eastAsia="Garamond" w:hAnsi="Garamond" w:cs="Garamond"/>
        </w:rPr>
      </w:pPr>
    </w:p>
    <w:p w14:paraId="225EDB6D" w14:textId="77777777" w:rsidR="00746EDF" w:rsidRDefault="00F3638F">
      <w:pPr>
        <w:tabs>
          <w:tab w:val="center" w:pos="6663"/>
        </w:tabs>
        <w:rPr>
          <w:rFonts w:ascii="Garamond" w:eastAsia="Garamond" w:hAnsi="Garamond" w:cs="Garamond"/>
          <w:i/>
          <w:sz w:val="16"/>
          <w:szCs w:val="16"/>
        </w:rPr>
      </w:pPr>
      <w:r>
        <w:rPr>
          <w:rFonts w:ascii="Garamond" w:eastAsia="Garamond" w:hAnsi="Garamond" w:cs="Garamond"/>
          <w:i/>
          <w:sz w:val="20"/>
          <w:szCs w:val="20"/>
        </w:rPr>
        <w:tab/>
      </w:r>
      <w:r>
        <w:rPr>
          <w:rFonts w:ascii="Garamond" w:eastAsia="Garamond" w:hAnsi="Garamond" w:cs="Garamond"/>
          <w:i/>
          <w:sz w:val="16"/>
          <w:szCs w:val="16"/>
        </w:rPr>
        <w:t xml:space="preserve">(Documento informatico firmato digitalmente </w:t>
      </w:r>
    </w:p>
    <w:p w14:paraId="2C14B825" w14:textId="77777777" w:rsidR="00746EDF" w:rsidRDefault="00F3638F">
      <w:pPr>
        <w:tabs>
          <w:tab w:val="center" w:pos="6663"/>
        </w:tabs>
        <w:rPr>
          <w:rFonts w:ascii="Garamond" w:eastAsia="Garamond" w:hAnsi="Garamond" w:cs="Garamond"/>
          <w:i/>
          <w:sz w:val="16"/>
          <w:szCs w:val="16"/>
        </w:rPr>
      </w:pPr>
      <w:r>
        <w:rPr>
          <w:rFonts w:ascii="Garamond" w:eastAsia="Garamond" w:hAnsi="Garamond" w:cs="Garamond"/>
          <w:i/>
          <w:sz w:val="16"/>
          <w:szCs w:val="16"/>
        </w:rPr>
        <w:tab/>
        <w:t xml:space="preserve">ai sensi dell’art. 24 </w:t>
      </w:r>
      <w:proofErr w:type="spellStart"/>
      <w:r>
        <w:rPr>
          <w:rFonts w:ascii="Garamond" w:eastAsia="Garamond" w:hAnsi="Garamond" w:cs="Garamond"/>
          <w:i/>
          <w:sz w:val="16"/>
          <w:szCs w:val="16"/>
        </w:rPr>
        <w:t>D.Lgs.</w:t>
      </w:r>
      <w:proofErr w:type="spellEnd"/>
      <w:r>
        <w:rPr>
          <w:rFonts w:ascii="Garamond" w:eastAsia="Garamond" w:hAnsi="Garamond" w:cs="Garamond"/>
          <w:i/>
          <w:sz w:val="16"/>
          <w:szCs w:val="16"/>
        </w:rPr>
        <w:t xml:space="preserve"> 82/2005 e </w:t>
      </w:r>
      <w:proofErr w:type="spellStart"/>
      <w:r>
        <w:rPr>
          <w:rFonts w:ascii="Garamond" w:eastAsia="Garamond" w:hAnsi="Garamond" w:cs="Garamond"/>
          <w:i/>
          <w:sz w:val="16"/>
          <w:szCs w:val="16"/>
        </w:rPr>
        <w:t>s.m.i</w:t>
      </w:r>
      <w:proofErr w:type="spellEnd"/>
      <w:r>
        <w:rPr>
          <w:rFonts w:ascii="Garamond" w:eastAsia="Garamond" w:hAnsi="Garamond" w:cs="Garamond"/>
          <w:i/>
          <w:sz w:val="16"/>
          <w:szCs w:val="16"/>
        </w:rPr>
        <w:t>)</w:t>
      </w:r>
    </w:p>
    <w:p w14:paraId="31E92B39" w14:textId="77777777" w:rsidR="00746EDF" w:rsidRDefault="00746EDF">
      <w:pPr>
        <w:tabs>
          <w:tab w:val="center" w:pos="6663"/>
        </w:tabs>
        <w:rPr>
          <w:rFonts w:ascii="Garamond" w:eastAsia="Garamond" w:hAnsi="Garamond" w:cs="Garamond"/>
          <w:i/>
          <w:sz w:val="16"/>
          <w:szCs w:val="16"/>
        </w:rPr>
      </w:pPr>
    </w:p>
    <w:p w14:paraId="592C03FF" w14:textId="77777777" w:rsidR="00746EDF" w:rsidRDefault="00746EDF">
      <w:pPr>
        <w:tabs>
          <w:tab w:val="center" w:pos="6663"/>
        </w:tabs>
        <w:rPr>
          <w:rFonts w:ascii="Garamond" w:eastAsia="Garamond" w:hAnsi="Garamond" w:cs="Garamond"/>
          <w:i/>
          <w:sz w:val="16"/>
          <w:szCs w:val="16"/>
        </w:rPr>
      </w:pPr>
    </w:p>
    <w:sectPr w:rsidR="00746EDF" w:rsidSect="000B79CE">
      <w:headerReference w:type="default" r:id="rId12"/>
      <w:headerReference w:type="first" r:id="rId13"/>
      <w:footerReference w:type="first" r:id="rId14"/>
      <w:pgSz w:w="11900" w:h="16840"/>
      <w:pgMar w:top="2126" w:right="737" w:bottom="1276" w:left="794" w:header="56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1819" w14:textId="77777777" w:rsidR="00154CAF" w:rsidRDefault="00154CAF">
      <w:r>
        <w:separator/>
      </w:r>
    </w:p>
  </w:endnote>
  <w:endnote w:type="continuationSeparator" w:id="0">
    <w:p w14:paraId="23033540" w14:textId="77777777" w:rsidR="00154CAF" w:rsidRDefault="0015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BB45" w14:textId="691CD110" w:rsidR="00746EDF" w:rsidRDefault="00746EDF">
    <w:pPr>
      <w:pBdr>
        <w:top w:val="nil"/>
        <w:left w:val="nil"/>
        <w:bottom w:val="nil"/>
        <w:right w:val="nil"/>
        <w:between w:val="nil"/>
      </w:pBdr>
      <w:tabs>
        <w:tab w:val="center" w:pos="4819"/>
        <w:tab w:val="right" w:pos="9638"/>
      </w:tabs>
      <w:rPr>
        <w:rFonts w:ascii="Garamond" w:eastAsia="Garamond" w:hAnsi="Garamond" w:cs="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AFEC" w14:textId="77777777" w:rsidR="00154CAF" w:rsidRDefault="00154CAF">
      <w:r>
        <w:separator/>
      </w:r>
    </w:p>
  </w:footnote>
  <w:footnote w:type="continuationSeparator" w:id="0">
    <w:p w14:paraId="24042FA4" w14:textId="77777777" w:rsidR="00154CAF" w:rsidRDefault="0015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BAA1" w14:textId="07A5F31F" w:rsidR="00746EDF" w:rsidRDefault="00880C6D" w:rsidP="000B79CE">
    <w:pPr>
      <w:pBdr>
        <w:top w:val="nil"/>
        <w:left w:val="nil"/>
        <w:bottom w:val="nil"/>
        <w:right w:val="nil"/>
        <w:between w:val="nil"/>
      </w:pBdr>
      <w:tabs>
        <w:tab w:val="center" w:pos="4819"/>
        <w:tab w:val="right" w:pos="9638"/>
      </w:tabs>
      <w:jc w:val="center"/>
      <w:rPr>
        <w:rFonts w:ascii="Garamond" w:eastAsia="Garamond" w:hAnsi="Garamond" w:cs="Garamond"/>
        <w:color w:val="000000"/>
      </w:rPr>
    </w:pPr>
    <w:r>
      <w:rPr>
        <w:noProof/>
      </w:rPr>
      <w:drawing>
        <wp:inline distT="0" distB="0" distL="0" distR="0" wp14:anchorId="046CA18A" wp14:editId="7F5B3568">
          <wp:extent cx="6116320" cy="746125"/>
          <wp:effectExtent l="0" t="0" r="0" b="0"/>
          <wp:docPr id="103" name="image3.jpg"/>
          <wp:cNvGraphicFramePr/>
          <a:graphic xmlns:a="http://schemas.openxmlformats.org/drawingml/2006/main">
            <a:graphicData uri="http://schemas.openxmlformats.org/drawingml/2006/picture">
              <pic:pic xmlns:pic="http://schemas.openxmlformats.org/drawingml/2006/picture">
                <pic:nvPicPr>
                  <pic:cNvPr id="8" name="image3.jpg"/>
                  <pic:cNvPicPr/>
                </pic:nvPicPr>
                <pic:blipFill>
                  <a:blip r:embed="rId1"/>
                  <a:srcRect/>
                  <a:stretch>
                    <a:fillRect/>
                  </a:stretch>
                </pic:blipFill>
                <pic:spPr>
                  <a:xfrm>
                    <a:off x="0" y="0"/>
                    <a:ext cx="6116320" cy="7461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02E5" w14:textId="40020B5D" w:rsidR="00746EDF" w:rsidRDefault="00880C6D" w:rsidP="000B79CE">
    <w:pPr>
      <w:pBdr>
        <w:top w:val="nil"/>
        <w:left w:val="nil"/>
        <w:bottom w:val="nil"/>
        <w:right w:val="nil"/>
        <w:between w:val="nil"/>
      </w:pBdr>
      <w:tabs>
        <w:tab w:val="center" w:pos="4819"/>
        <w:tab w:val="right" w:pos="9638"/>
      </w:tabs>
      <w:jc w:val="center"/>
      <w:rPr>
        <w:rFonts w:ascii="Garamond" w:eastAsia="Garamond" w:hAnsi="Garamond" w:cs="Garamond"/>
        <w:color w:val="000000"/>
      </w:rPr>
    </w:pPr>
    <w:r>
      <w:rPr>
        <w:noProof/>
      </w:rPr>
      <w:drawing>
        <wp:inline distT="0" distB="0" distL="0" distR="0" wp14:anchorId="297AB392" wp14:editId="1D2BB479">
          <wp:extent cx="6116320" cy="746125"/>
          <wp:effectExtent l="0" t="0" r="0" b="0"/>
          <wp:docPr id="104" name="image3.jpg"/>
          <wp:cNvGraphicFramePr/>
          <a:graphic xmlns:a="http://schemas.openxmlformats.org/drawingml/2006/main">
            <a:graphicData uri="http://schemas.openxmlformats.org/drawingml/2006/picture">
              <pic:pic xmlns:pic="http://schemas.openxmlformats.org/drawingml/2006/picture">
                <pic:nvPicPr>
                  <pic:cNvPr id="8" name="image3.jpg"/>
                  <pic:cNvPicPr/>
                </pic:nvPicPr>
                <pic:blipFill>
                  <a:blip r:embed="rId1"/>
                  <a:srcRect/>
                  <a:stretch>
                    <a:fillRect/>
                  </a:stretch>
                </pic:blipFill>
                <pic:spPr>
                  <a:xfrm>
                    <a:off x="0" y="0"/>
                    <a:ext cx="6116320" cy="746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3657"/>
    <w:multiLevelType w:val="multilevel"/>
    <w:tmpl w:val="ADF64446"/>
    <w:lvl w:ilvl="0">
      <w:numFmt w:val="bullet"/>
      <w:lvlText w:val="-"/>
      <w:lvlJc w:val="left"/>
      <w:pPr>
        <w:ind w:left="360" w:hanging="360"/>
      </w:pPr>
      <w:rPr>
        <w:rFonts w:ascii="Garamond" w:eastAsia="Garamond" w:hAnsi="Garamond" w:cs="Garamon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0DA0663"/>
    <w:multiLevelType w:val="hybridMultilevel"/>
    <w:tmpl w:val="7AE2A9AA"/>
    <w:lvl w:ilvl="0" w:tplc="8D9E826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C16D6F"/>
    <w:multiLevelType w:val="hybridMultilevel"/>
    <w:tmpl w:val="29422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676059"/>
    <w:multiLevelType w:val="multilevel"/>
    <w:tmpl w:val="F2C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3111E"/>
    <w:multiLevelType w:val="hybridMultilevel"/>
    <w:tmpl w:val="A9164400"/>
    <w:lvl w:ilvl="0" w:tplc="3B5A64D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C0CF9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E0552E">
      <w:start w:val="1"/>
      <w:numFmt w:val="bullet"/>
      <w:lvlText w:val="▪"/>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A19B4">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F48666">
      <w:start w:val="1"/>
      <w:numFmt w:val="bullet"/>
      <w:lvlText w:val="o"/>
      <w:lvlJc w:val="left"/>
      <w:pPr>
        <w:ind w:left="2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C4913C">
      <w:start w:val="1"/>
      <w:numFmt w:val="bullet"/>
      <w:lvlText w:val="▪"/>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807026">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DEF27A">
      <w:start w:val="1"/>
      <w:numFmt w:val="bullet"/>
      <w:lvlText w:val="o"/>
      <w:lvlJc w:val="left"/>
      <w:pPr>
        <w:ind w:left="5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63FF6">
      <w:start w:val="1"/>
      <w:numFmt w:val="bullet"/>
      <w:lvlText w:val="▪"/>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D52961"/>
    <w:multiLevelType w:val="hybridMultilevel"/>
    <w:tmpl w:val="5C80F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DF"/>
    <w:rsid w:val="00004C7C"/>
    <w:rsid w:val="00030A9B"/>
    <w:rsid w:val="00036E66"/>
    <w:rsid w:val="00081700"/>
    <w:rsid w:val="000A0CC9"/>
    <w:rsid w:val="000B79CE"/>
    <w:rsid w:val="001000FD"/>
    <w:rsid w:val="001106A7"/>
    <w:rsid w:val="001204B3"/>
    <w:rsid w:val="00120E7D"/>
    <w:rsid w:val="00153E1D"/>
    <w:rsid w:val="00154CAF"/>
    <w:rsid w:val="00156A3C"/>
    <w:rsid w:val="001A5CE5"/>
    <w:rsid w:val="001C472F"/>
    <w:rsid w:val="001F3652"/>
    <w:rsid w:val="001F6868"/>
    <w:rsid w:val="002126D4"/>
    <w:rsid w:val="002145D8"/>
    <w:rsid w:val="002249A2"/>
    <w:rsid w:val="00281297"/>
    <w:rsid w:val="00295A78"/>
    <w:rsid w:val="002A20CB"/>
    <w:rsid w:val="002A678C"/>
    <w:rsid w:val="002B68AB"/>
    <w:rsid w:val="002D31D8"/>
    <w:rsid w:val="002E1D49"/>
    <w:rsid w:val="00312967"/>
    <w:rsid w:val="00347919"/>
    <w:rsid w:val="00357AD4"/>
    <w:rsid w:val="003A5F11"/>
    <w:rsid w:val="003B6AC1"/>
    <w:rsid w:val="003C3185"/>
    <w:rsid w:val="003E414C"/>
    <w:rsid w:val="004447AE"/>
    <w:rsid w:val="0046160E"/>
    <w:rsid w:val="0048109D"/>
    <w:rsid w:val="0049353D"/>
    <w:rsid w:val="004A6297"/>
    <w:rsid w:val="004C0BA4"/>
    <w:rsid w:val="00503AA9"/>
    <w:rsid w:val="00543F77"/>
    <w:rsid w:val="0056784B"/>
    <w:rsid w:val="005775C2"/>
    <w:rsid w:val="00592374"/>
    <w:rsid w:val="00597A2E"/>
    <w:rsid w:val="005C293E"/>
    <w:rsid w:val="005F5CBC"/>
    <w:rsid w:val="006A424B"/>
    <w:rsid w:val="006B1688"/>
    <w:rsid w:val="006D7CBB"/>
    <w:rsid w:val="00714DBC"/>
    <w:rsid w:val="00742146"/>
    <w:rsid w:val="00746EDF"/>
    <w:rsid w:val="00786001"/>
    <w:rsid w:val="007C2508"/>
    <w:rsid w:val="008118DC"/>
    <w:rsid w:val="00841961"/>
    <w:rsid w:val="00865207"/>
    <w:rsid w:val="00865F08"/>
    <w:rsid w:val="00880C6D"/>
    <w:rsid w:val="00890D8C"/>
    <w:rsid w:val="008A0A34"/>
    <w:rsid w:val="008A1D6D"/>
    <w:rsid w:val="008C6838"/>
    <w:rsid w:val="008E3FB1"/>
    <w:rsid w:val="00905325"/>
    <w:rsid w:val="009270B9"/>
    <w:rsid w:val="00930B86"/>
    <w:rsid w:val="00930CCC"/>
    <w:rsid w:val="00956AEE"/>
    <w:rsid w:val="00960F9A"/>
    <w:rsid w:val="00965BF2"/>
    <w:rsid w:val="009757A2"/>
    <w:rsid w:val="00977CF9"/>
    <w:rsid w:val="00985F58"/>
    <w:rsid w:val="00993650"/>
    <w:rsid w:val="009A4EB8"/>
    <w:rsid w:val="00A14474"/>
    <w:rsid w:val="00A556C0"/>
    <w:rsid w:val="00A64D61"/>
    <w:rsid w:val="00A84E27"/>
    <w:rsid w:val="00A87ECE"/>
    <w:rsid w:val="00A97FBA"/>
    <w:rsid w:val="00AA3B7A"/>
    <w:rsid w:val="00AA5178"/>
    <w:rsid w:val="00AC7913"/>
    <w:rsid w:val="00AE3784"/>
    <w:rsid w:val="00B04721"/>
    <w:rsid w:val="00B469C3"/>
    <w:rsid w:val="00B64507"/>
    <w:rsid w:val="00B65712"/>
    <w:rsid w:val="00B773F8"/>
    <w:rsid w:val="00B856ED"/>
    <w:rsid w:val="00BB7D26"/>
    <w:rsid w:val="00C46913"/>
    <w:rsid w:val="00C561E0"/>
    <w:rsid w:val="00C63590"/>
    <w:rsid w:val="00C91066"/>
    <w:rsid w:val="00CD0806"/>
    <w:rsid w:val="00CE5FBE"/>
    <w:rsid w:val="00D04926"/>
    <w:rsid w:val="00D17DF4"/>
    <w:rsid w:val="00D23087"/>
    <w:rsid w:val="00D24E33"/>
    <w:rsid w:val="00D32E9C"/>
    <w:rsid w:val="00D37791"/>
    <w:rsid w:val="00D4174F"/>
    <w:rsid w:val="00D42BA0"/>
    <w:rsid w:val="00D44B9B"/>
    <w:rsid w:val="00D707AB"/>
    <w:rsid w:val="00D72468"/>
    <w:rsid w:val="00D86B96"/>
    <w:rsid w:val="00DA07A4"/>
    <w:rsid w:val="00DC682F"/>
    <w:rsid w:val="00DE25BA"/>
    <w:rsid w:val="00E001F5"/>
    <w:rsid w:val="00E233A3"/>
    <w:rsid w:val="00E62D54"/>
    <w:rsid w:val="00EA41B5"/>
    <w:rsid w:val="00ED4ED7"/>
    <w:rsid w:val="00F3638F"/>
    <w:rsid w:val="00F44FEE"/>
    <w:rsid w:val="00F63D36"/>
    <w:rsid w:val="00FA7DE0"/>
    <w:rsid w:val="00FB7389"/>
    <w:rsid w:val="00FC33F7"/>
    <w:rsid w:val="00FD4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D915C"/>
  <w15:docId w15:val="{032DD4AC-C7A4-47A1-8E5D-4268D697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01F5"/>
    <w:rPr>
      <w:rFonts w:eastAsiaTheme="minorEastAsia"/>
    </w:rPr>
  </w:style>
  <w:style w:type="paragraph" w:styleId="Titolo1">
    <w:name w:val="heading 1"/>
    <w:basedOn w:val="Normale"/>
    <w:next w:val="Normale"/>
    <w:link w:val="Titolo1Carattere"/>
    <w:uiPriority w:val="9"/>
    <w:qFormat/>
    <w:rsid w:val="006D20B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6D20BC"/>
    <w:pPr>
      <w:tabs>
        <w:tab w:val="center" w:pos="4819"/>
        <w:tab w:val="right" w:pos="9638"/>
      </w:tabs>
    </w:pPr>
    <w:rPr>
      <w:rFonts w:ascii="Garamond" w:eastAsiaTheme="minorHAnsi" w:hAnsi="Garamond"/>
      <w:lang w:eastAsia="en-US"/>
    </w:rPr>
  </w:style>
  <w:style w:type="character" w:customStyle="1" w:styleId="IntestazioneCarattere">
    <w:name w:val="Intestazione Carattere"/>
    <w:basedOn w:val="Carpredefinitoparagrafo"/>
    <w:link w:val="Intestazione"/>
    <w:uiPriority w:val="99"/>
    <w:rsid w:val="006D20BC"/>
  </w:style>
  <w:style w:type="paragraph" w:styleId="Pidipagina">
    <w:name w:val="footer"/>
    <w:basedOn w:val="Normale"/>
    <w:link w:val="PidipaginaCarattere"/>
    <w:uiPriority w:val="99"/>
    <w:unhideWhenUsed/>
    <w:rsid w:val="006D20BC"/>
    <w:pPr>
      <w:tabs>
        <w:tab w:val="center" w:pos="4819"/>
        <w:tab w:val="right" w:pos="9638"/>
      </w:tabs>
    </w:pPr>
    <w:rPr>
      <w:rFonts w:ascii="Garamond" w:eastAsiaTheme="minorHAnsi" w:hAnsi="Garamond"/>
      <w:lang w:eastAsia="en-US"/>
    </w:rPr>
  </w:style>
  <w:style w:type="character" w:customStyle="1" w:styleId="PidipaginaCarattere">
    <w:name w:val="Piè di pagina Carattere"/>
    <w:basedOn w:val="Carpredefinitoparagrafo"/>
    <w:link w:val="Pidipagina"/>
    <w:uiPriority w:val="99"/>
    <w:rsid w:val="006D20BC"/>
  </w:style>
  <w:style w:type="character" w:customStyle="1" w:styleId="Titolo1Carattere">
    <w:name w:val="Titolo 1 Carattere"/>
    <w:basedOn w:val="Carpredefinitoparagrafo"/>
    <w:link w:val="Titolo1"/>
    <w:uiPriority w:val="9"/>
    <w:rsid w:val="006D20BC"/>
    <w:rPr>
      <w:rFonts w:asciiTheme="majorHAnsi" w:eastAsiaTheme="majorEastAsia" w:hAnsiTheme="majorHAnsi" w:cstheme="majorBidi"/>
      <w:color w:val="2F5496" w:themeColor="accent1" w:themeShade="BF"/>
      <w:sz w:val="32"/>
      <w:szCs w:val="32"/>
    </w:rPr>
  </w:style>
  <w:style w:type="paragraph" w:styleId="NormaleWeb">
    <w:name w:val="Normal (Web)"/>
    <w:basedOn w:val="Normale"/>
    <w:uiPriority w:val="99"/>
    <w:unhideWhenUsed/>
    <w:rsid w:val="006D20BC"/>
    <w:pPr>
      <w:spacing w:before="100" w:beforeAutospacing="1" w:after="100" w:afterAutospacing="1"/>
    </w:pPr>
    <w:rPr>
      <w:rFonts w:ascii="Times New Roman" w:eastAsiaTheme="minorHAnsi" w:hAnsi="Times New Roman" w:cs="Times New Roman"/>
    </w:rPr>
  </w:style>
  <w:style w:type="paragraph" w:styleId="Testofumetto">
    <w:name w:val="Balloon Text"/>
    <w:basedOn w:val="Normale"/>
    <w:link w:val="TestofumettoCarattere"/>
    <w:uiPriority w:val="99"/>
    <w:semiHidden/>
    <w:unhideWhenUsed/>
    <w:rsid w:val="00F660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6071"/>
    <w:rPr>
      <w:rFonts w:ascii="Segoe UI" w:eastAsiaTheme="minorEastAsia" w:hAnsi="Segoe UI" w:cs="Segoe UI"/>
      <w:sz w:val="18"/>
      <w:szCs w:val="18"/>
      <w:lang w:eastAsia="it-IT"/>
    </w:rPr>
  </w:style>
  <w:style w:type="character" w:styleId="Collegamentoipertestuale">
    <w:name w:val="Hyperlink"/>
    <w:basedOn w:val="Carpredefinitoparagrafo"/>
    <w:uiPriority w:val="99"/>
    <w:unhideWhenUsed/>
    <w:rsid w:val="00E35852"/>
    <w:rPr>
      <w:color w:val="0563C1" w:themeColor="hyperlink"/>
      <w:u w:val="single"/>
    </w:rPr>
  </w:style>
  <w:style w:type="table" w:styleId="Grigliatabella">
    <w:name w:val="Table Grid"/>
    <w:basedOn w:val="Tabellanormale"/>
    <w:uiPriority w:val="59"/>
    <w:rsid w:val="00E358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355058"/>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99"/>
    <w:semiHidden/>
    <w:rsid w:val="00355058"/>
    <w:rPr>
      <w:rFonts w:ascii="Times New Roman" w:eastAsia="Times New Roman" w:hAnsi="Times New Roman" w:cs="Times New Roman"/>
      <w:lang w:eastAsia="it-IT"/>
    </w:rPr>
  </w:style>
  <w:style w:type="paragraph" w:styleId="Paragrafoelenco">
    <w:name w:val="List Paragraph"/>
    <w:basedOn w:val="Normale"/>
    <w:uiPriority w:val="34"/>
    <w:qFormat/>
    <w:rsid w:val="00355058"/>
    <w:pPr>
      <w:ind w:left="720"/>
      <w:contextualSpacing/>
    </w:pPr>
    <w:rPr>
      <w:rFonts w:ascii="Times New Roman" w:eastAsia="Times New Roman" w:hAnsi="Times New Roman" w:cs="Times New Roman"/>
    </w:rPr>
  </w:style>
  <w:style w:type="character" w:customStyle="1" w:styleId="iceouttxt">
    <w:name w:val="iceouttxt"/>
    <w:basedOn w:val="Carpredefinitoparagrafo"/>
    <w:rsid w:val="00941AF2"/>
  </w:style>
  <w:style w:type="paragraph" w:customStyle="1" w:styleId="Default">
    <w:name w:val="Default"/>
    <w:rsid w:val="0006263F"/>
    <w:pPr>
      <w:autoSpaceDE w:val="0"/>
      <w:autoSpaceDN w:val="0"/>
      <w:adjustRightInd w:val="0"/>
    </w:pPr>
    <w:rPr>
      <w:rFonts w:ascii="Times New Roman" w:hAnsi="Times New Roman" w:cs="Times New Roman"/>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e"/>
    <w:uiPriority w:val="1"/>
    <w:qFormat/>
    <w:rsid w:val="00714DBC"/>
    <w:pPr>
      <w:widowControl w:val="0"/>
      <w:autoSpaceDE w:val="0"/>
      <w:autoSpaceDN w:val="0"/>
      <w:ind w:left="96"/>
    </w:pPr>
    <w:rPr>
      <w:rFonts w:ascii="Arial" w:eastAsia="Arial" w:hAnsi="Arial" w:cs="Arial"/>
      <w:sz w:val="22"/>
      <w:szCs w:val="22"/>
      <w:lang w:val="en-US" w:eastAsia="en-US"/>
    </w:rPr>
  </w:style>
  <w:style w:type="character" w:styleId="Enfasicorsivo">
    <w:name w:val="Emphasis"/>
    <w:qFormat/>
    <w:rsid w:val="00493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2266">
      <w:bodyDiv w:val="1"/>
      <w:marLeft w:val="0"/>
      <w:marRight w:val="0"/>
      <w:marTop w:val="0"/>
      <w:marBottom w:val="0"/>
      <w:divBdr>
        <w:top w:val="none" w:sz="0" w:space="0" w:color="auto"/>
        <w:left w:val="none" w:sz="0" w:space="0" w:color="auto"/>
        <w:bottom w:val="none" w:sz="0" w:space="0" w:color="auto"/>
        <w:right w:val="none" w:sz="0" w:space="0" w:color="auto"/>
      </w:divBdr>
      <w:divsChild>
        <w:div w:id="491259034">
          <w:marLeft w:val="0"/>
          <w:marRight w:val="0"/>
          <w:marTop w:val="0"/>
          <w:marBottom w:val="0"/>
          <w:divBdr>
            <w:top w:val="none" w:sz="0" w:space="0" w:color="auto"/>
            <w:left w:val="none" w:sz="0" w:space="0" w:color="auto"/>
            <w:bottom w:val="none" w:sz="0" w:space="0" w:color="auto"/>
            <w:right w:val="none" w:sz="0" w:space="0" w:color="auto"/>
          </w:divBdr>
          <w:divsChild>
            <w:div w:id="14203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4474">
      <w:bodyDiv w:val="1"/>
      <w:marLeft w:val="0"/>
      <w:marRight w:val="0"/>
      <w:marTop w:val="0"/>
      <w:marBottom w:val="0"/>
      <w:divBdr>
        <w:top w:val="none" w:sz="0" w:space="0" w:color="auto"/>
        <w:left w:val="none" w:sz="0" w:space="0" w:color="auto"/>
        <w:bottom w:val="none" w:sz="0" w:space="0" w:color="auto"/>
        <w:right w:val="none" w:sz="0" w:space="0" w:color="auto"/>
      </w:divBdr>
    </w:div>
    <w:div w:id="649603416">
      <w:bodyDiv w:val="1"/>
      <w:marLeft w:val="0"/>
      <w:marRight w:val="0"/>
      <w:marTop w:val="0"/>
      <w:marBottom w:val="0"/>
      <w:divBdr>
        <w:top w:val="none" w:sz="0" w:space="0" w:color="auto"/>
        <w:left w:val="none" w:sz="0" w:space="0" w:color="auto"/>
        <w:bottom w:val="none" w:sz="0" w:space="0" w:color="auto"/>
        <w:right w:val="none" w:sz="0" w:space="0" w:color="auto"/>
      </w:divBdr>
      <w:divsChild>
        <w:div w:id="1832404187">
          <w:marLeft w:val="0"/>
          <w:marRight w:val="0"/>
          <w:marTop w:val="0"/>
          <w:marBottom w:val="0"/>
          <w:divBdr>
            <w:top w:val="none" w:sz="0" w:space="0" w:color="auto"/>
            <w:left w:val="none" w:sz="0" w:space="0" w:color="auto"/>
            <w:bottom w:val="none" w:sz="0" w:space="0" w:color="auto"/>
            <w:right w:val="none" w:sz="0" w:space="0" w:color="auto"/>
          </w:divBdr>
          <w:divsChild>
            <w:div w:id="1523781003">
              <w:marLeft w:val="0"/>
              <w:marRight w:val="0"/>
              <w:marTop w:val="0"/>
              <w:marBottom w:val="0"/>
              <w:divBdr>
                <w:top w:val="none" w:sz="0" w:space="0" w:color="auto"/>
                <w:left w:val="none" w:sz="0" w:space="0" w:color="auto"/>
                <w:bottom w:val="none" w:sz="0" w:space="0" w:color="auto"/>
                <w:right w:val="none" w:sz="0" w:space="0" w:color="auto"/>
              </w:divBdr>
            </w:div>
            <w:div w:id="3405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4761">
      <w:bodyDiv w:val="1"/>
      <w:marLeft w:val="0"/>
      <w:marRight w:val="0"/>
      <w:marTop w:val="0"/>
      <w:marBottom w:val="0"/>
      <w:divBdr>
        <w:top w:val="none" w:sz="0" w:space="0" w:color="auto"/>
        <w:left w:val="none" w:sz="0" w:space="0" w:color="auto"/>
        <w:bottom w:val="none" w:sz="0" w:space="0" w:color="auto"/>
        <w:right w:val="none" w:sz="0" w:space="0" w:color="auto"/>
      </w:divBdr>
    </w:div>
    <w:div w:id="855113870">
      <w:bodyDiv w:val="1"/>
      <w:marLeft w:val="0"/>
      <w:marRight w:val="0"/>
      <w:marTop w:val="0"/>
      <w:marBottom w:val="0"/>
      <w:divBdr>
        <w:top w:val="none" w:sz="0" w:space="0" w:color="auto"/>
        <w:left w:val="none" w:sz="0" w:space="0" w:color="auto"/>
        <w:bottom w:val="none" w:sz="0" w:space="0" w:color="auto"/>
        <w:right w:val="none" w:sz="0" w:space="0" w:color="auto"/>
      </w:divBdr>
    </w:div>
    <w:div w:id="856771274">
      <w:bodyDiv w:val="1"/>
      <w:marLeft w:val="0"/>
      <w:marRight w:val="0"/>
      <w:marTop w:val="0"/>
      <w:marBottom w:val="0"/>
      <w:divBdr>
        <w:top w:val="none" w:sz="0" w:space="0" w:color="auto"/>
        <w:left w:val="none" w:sz="0" w:space="0" w:color="auto"/>
        <w:bottom w:val="none" w:sz="0" w:space="0" w:color="auto"/>
        <w:right w:val="none" w:sz="0" w:space="0" w:color="auto"/>
      </w:divBdr>
    </w:div>
    <w:div w:id="1260066675">
      <w:bodyDiv w:val="1"/>
      <w:marLeft w:val="0"/>
      <w:marRight w:val="0"/>
      <w:marTop w:val="0"/>
      <w:marBottom w:val="0"/>
      <w:divBdr>
        <w:top w:val="none" w:sz="0" w:space="0" w:color="auto"/>
        <w:left w:val="none" w:sz="0" w:space="0" w:color="auto"/>
        <w:bottom w:val="none" w:sz="0" w:space="0" w:color="auto"/>
        <w:right w:val="none" w:sz="0" w:space="0" w:color="auto"/>
      </w:divBdr>
    </w:div>
    <w:div w:id="1517383151">
      <w:bodyDiv w:val="1"/>
      <w:marLeft w:val="0"/>
      <w:marRight w:val="0"/>
      <w:marTop w:val="0"/>
      <w:marBottom w:val="0"/>
      <w:divBdr>
        <w:top w:val="none" w:sz="0" w:space="0" w:color="auto"/>
        <w:left w:val="none" w:sz="0" w:space="0" w:color="auto"/>
        <w:bottom w:val="none" w:sz="0" w:space="0" w:color="auto"/>
        <w:right w:val="none" w:sz="0" w:space="0" w:color="auto"/>
      </w:divBdr>
      <w:divsChild>
        <w:div w:id="1415514343">
          <w:marLeft w:val="0"/>
          <w:marRight w:val="0"/>
          <w:marTop w:val="0"/>
          <w:marBottom w:val="0"/>
          <w:divBdr>
            <w:top w:val="none" w:sz="0" w:space="0" w:color="auto"/>
            <w:left w:val="none" w:sz="0" w:space="0" w:color="auto"/>
            <w:bottom w:val="none" w:sz="0" w:space="0" w:color="auto"/>
            <w:right w:val="none" w:sz="0" w:space="0" w:color="auto"/>
          </w:divBdr>
        </w:div>
        <w:div w:id="141773775">
          <w:marLeft w:val="0"/>
          <w:marRight w:val="0"/>
          <w:marTop w:val="0"/>
          <w:marBottom w:val="0"/>
          <w:divBdr>
            <w:top w:val="none" w:sz="0" w:space="0" w:color="auto"/>
            <w:left w:val="none" w:sz="0" w:space="0" w:color="auto"/>
            <w:bottom w:val="none" w:sz="0" w:space="0" w:color="auto"/>
            <w:right w:val="none" w:sz="0" w:space="0" w:color="auto"/>
          </w:divBdr>
        </w:div>
        <w:div w:id="1582833138">
          <w:marLeft w:val="0"/>
          <w:marRight w:val="0"/>
          <w:marTop w:val="0"/>
          <w:marBottom w:val="0"/>
          <w:divBdr>
            <w:top w:val="none" w:sz="0" w:space="0" w:color="auto"/>
            <w:left w:val="none" w:sz="0" w:space="0" w:color="auto"/>
            <w:bottom w:val="none" w:sz="0" w:space="0" w:color="auto"/>
            <w:right w:val="none" w:sz="0" w:space="0" w:color="auto"/>
          </w:divBdr>
        </w:div>
      </w:divsChild>
    </w:div>
    <w:div w:id="1606229714">
      <w:bodyDiv w:val="1"/>
      <w:marLeft w:val="0"/>
      <w:marRight w:val="0"/>
      <w:marTop w:val="0"/>
      <w:marBottom w:val="0"/>
      <w:divBdr>
        <w:top w:val="none" w:sz="0" w:space="0" w:color="auto"/>
        <w:left w:val="none" w:sz="0" w:space="0" w:color="auto"/>
        <w:bottom w:val="none" w:sz="0" w:space="0" w:color="auto"/>
        <w:right w:val="none" w:sz="0" w:space="0" w:color="auto"/>
      </w:divBdr>
    </w:div>
    <w:div w:id="1819033569">
      <w:bodyDiv w:val="1"/>
      <w:marLeft w:val="0"/>
      <w:marRight w:val="0"/>
      <w:marTop w:val="0"/>
      <w:marBottom w:val="0"/>
      <w:divBdr>
        <w:top w:val="none" w:sz="0" w:space="0" w:color="auto"/>
        <w:left w:val="none" w:sz="0" w:space="0" w:color="auto"/>
        <w:bottom w:val="none" w:sz="0" w:space="0" w:color="auto"/>
        <w:right w:val="none" w:sz="0" w:space="0" w:color="auto"/>
      </w:divBdr>
      <w:divsChild>
        <w:div w:id="1415470211">
          <w:marLeft w:val="0"/>
          <w:marRight w:val="0"/>
          <w:marTop w:val="0"/>
          <w:marBottom w:val="0"/>
          <w:divBdr>
            <w:top w:val="none" w:sz="0" w:space="0" w:color="auto"/>
            <w:left w:val="none" w:sz="0" w:space="0" w:color="auto"/>
            <w:bottom w:val="none" w:sz="0" w:space="0" w:color="auto"/>
            <w:right w:val="none" w:sz="0" w:space="0" w:color="auto"/>
          </w:divBdr>
        </w:div>
        <w:div w:id="1005014164">
          <w:marLeft w:val="0"/>
          <w:marRight w:val="0"/>
          <w:marTop w:val="0"/>
          <w:marBottom w:val="0"/>
          <w:divBdr>
            <w:top w:val="none" w:sz="0" w:space="0" w:color="auto"/>
            <w:left w:val="none" w:sz="0" w:space="0" w:color="auto"/>
            <w:bottom w:val="none" w:sz="0" w:space="0" w:color="auto"/>
            <w:right w:val="none" w:sz="0" w:space="0" w:color="auto"/>
          </w:divBdr>
        </w:div>
        <w:div w:id="505948185">
          <w:marLeft w:val="0"/>
          <w:marRight w:val="0"/>
          <w:marTop w:val="0"/>
          <w:marBottom w:val="0"/>
          <w:divBdr>
            <w:top w:val="none" w:sz="0" w:space="0" w:color="auto"/>
            <w:left w:val="none" w:sz="0" w:space="0" w:color="auto"/>
            <w:bottom w:val="none" w:sz="0" w:space="0" w:color="auto"/>
            <w:right w:val="none" w:sz="0" w:space="0" w:color="auto"/>
          </w:divBdr>
        </w:div>
      </w:divsChild>
    </w:div>
    <w:div w:id="1902445460">
      <w:bodyDiv w:val="1"/>
      <w:marLeft w:val="0"/>
      <w:marRight w:val="0"/>
      <w:marTop w:val="0"/>
      <w:marBottom w:val="0"/>
      <w:divBdr>
        <w:top w:val="none" w:sz="0" w:space="0" w:color="auto"/>
        <w:left w:val="none" w:sz="0" w:space="0" w:color="auto"/>
        <w:bottom w:val="none" w:sz="0" w:space="0" w:color="auto"/>
        <w:right w:val="none" w:sz="0" w:space="0" w:color="auto"/>
      </w:divBdr>
    </w:div>
    <w:div w:id="203188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bs.it/it/ateneo/amministrazione/concorsi/procedura-di-reclutamento-il-conferimento-di-incarichi-terz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itulus-unibrescia.cineca.it/albo" TargetMode="External"/><Relationship Id="rId4" Type="http://schemas.openxmlformats.org/officeDocument/2006/relationships/styles" Target="styles.xml"/><Relationship Id="rId9" Type="http://schemas.openxmlformats.org/officeDocument/2006/relationships/hyperlink" Target="https://meet.google.com/xrb-yodn-tq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PEv90Zt2LJaSLHhD5W5pxEPUA==">AMUW2mVwLNG9PshC0TcXg5MDT4RBI2T3dkHf8ukcKwG0QZbisQ2QL4APlW+kAwb8YMAKw4uLe+IZGL2+UJEYRa0x+ThNJKgSpp0e3fZ95dSsq4SQ+uKjyYxSxrJFvn2a0Vrxj7+EHi+m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0B7264-5026-473C-B6BB-9CEBD7E5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2186</Words>
  <Characters>12463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dc:creator>
  <cp:lastModifiedBy>Marisa SCARINGI</cp:lastModifiedBy>
  <cp:revision>2</cp:revision>
  <cp:lastPrinted>2025-12-16T13:35:00Z</cp:lastPrinted>
  <dcterms:created xsi:type="dcterms:W3CDTF">2025-12-18T08:41:00Z</dcterms:created>
  <dcterms:modified xsi:type="dcterms:W3CDTF">2025-12-18T08:41:00Z</dcterms:modified>
</cp:coreProperties>
</file>