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61998" w14:textId="77777777" w:rsidR="007E4A54" w:rsidRDefault="007E4A54">
      <w:pPr>
        <w:tabs>
          <w:tab w:val="left" w:pos="3300"/>
        </w:tabs>
        <w:spacing w:before="0"/>
        <w:jc w:val="center"/>
        <w:rPr>
          <w:b/>
          <w:bCs/>
        </w:rPr>
      </w:pPr>
    </w:p>
    <w:p w14:paraId="6680D3BA" w14:textId="77777777" w:rsidR="007E4A54" w:rsidRDefault="00A22368">
      <w:pPr>
        <w:tabs>
          <w:tab w:val="left" w:pos="3300"/>
        </w:tabs>
        <w:spacing w:before="0"/>
        <w:jc w:val="center"/>
        <w:rPr>
          <w:b/>
          <w:bCs/>
        </w:rPr>
      </w:pPr>
      <w:r>
        <w:rPr>
          <w:b/>
          <w:bCs/>
        </w:rPr>
        <w:t>Dipartimento di Specialità Medico-Chirurgiche, Scienze Radiologiche e Sanità Pubblica</w:t>
      </w:r>
    </w:p>
    <w:p w14:paraId="77477BFB" w14:textId="62B91F24" w:rsidR="007E4A54" w:rsidRPr="003D54E9" w:rsidRDefault="003D54E9" w:rsidP="003D54E9">
      <w:pPr>
        <w:pStyle w:val="Titolo1"/>
        <w:spacing w:before="120" w:after="120"/>
        <w:ind w:right="-147"/>
        <w:rPr>
          <w:b w:val="0"/>
          <w:bCs w:val="0"/>
          <w:smallCaps w:val="0"/>
        </w:rPr>
      </w:pPr>
      <w:r w:rsidRPr="003D54E9">
        <w:rPr>
          <w:b w:val="0"/>
          <w:bCs w:val="0"/>
          <w:smallCaps w:val="0"/>
        </w:rPr>
        <w:t xml:space="preserve">Decreto Repertorio n. 655/2026 Prot. n. </w:t>
      </w:r>
      <w:r w:rsidRPr="003D54E9">
        <w:rPr>
          <w:b w:val="0"/>
          <w:bCs w:val="0"/>
          <w:smallCaps w:val="0"/>
        </w:rPr>
        <w:t>123679</w:t>
      </w:r>
      <w:r w:rsidRPr="003D54E9">
        <w:rPr>
          <w:b w:val="0"/>
          <w:bCs w:val="0"/>
          <w:smallCaps w:val="0"/>
        </w:rPr>
        <w:t xml:space="preserve"> del 22/04/2026</w:t>
      </w:r>
    </w:p>
    <w:p w14:paraId="0C6C3E3A" w14:textId="77777777" w:rsidR="007E4A54" w:rsidRPr="00F47E8B" w:rsidRDefault="00A22368">
      <w:pPr>
        <w:pStyle w:val="Titolo1"/>
        <w:ind w:right="-149"/>
        <w:jc w:val="center"/>
        <w:rPr>
          <w:rFonts w:eastAsiaTheme="majorEastAsia" w:cstheme="majorBidi"/>
          <w:caps/>
          <w:smallCaps w:val="0"/>
          <w:szCs w:val="32"/>
          <w:lang w:val="it-IT" w:eastAsia="en-US"/>
        </w:rPr>
      </w:pPr>
      <w:r w:rsidRPr="00F47E8B">
        <w:rPr>
          <w:rFonts w:eastAsiaTheme="majorEastAsia" w:cstheme="majorBidi"/>
          <w:caps/>
          <w:smallCaps w:val="0"/>
          <w:szCs w:val="32"/>
          <w:lang w:val="it-IT" w:eastAsia="en-US"/>
        </w:rPr>
        <w:t>AVVISO PUBBLICO DI SELEZIONE PER IL CONFERIMENTO DI incarico A TERZI per n. 1 COLLABORAZIONE PER LO svolgimento di ATTIVITà DI TUTORAGGIO PER LA 5^ EDIZIONE DEL Master di II livello in “Odontoiatria Digitale” a.a. 2025/2026</w:t>
      </w:r>
    </w:p>
    <w:p w14:paraId="2F9BFC15" w14:textId="77777777" w:rsidR="007E4A54" w:rsidRDefault="00A22368">
      <w:pPr>
        <w:jc w:val="center"/>
      </w:pPr>
      <w:r>
        <w:t>(ai sensi dell’art. 7, c., del D. Lgs 165/2001)</w:t>
      </w:r>
    </w:p>
    <w:p w14:paraId="0E227046" w14:textId="77777777" w:rsidR="007E4A54" w:rsidRDefault="00A22368">
      <w:pPr>
        <w:spacing w:before="240" w:after="240"/>
        <w:jc w:val="both"/>
      </w:pPr>
      <w:r>
        <w:t>In esecuzione della Delibera n. 51 Prot. N. 112429 - Consiglio del Dipartimento seduta del 08 aprile 2026</w:t>
      </w:r>
    </w:p>
    <w:p w14:paraId="5A39DB36" w14:textId="77777777" w:rsidR="007E4A54" w:rsidRDefault="00A22368">
      <w:pPr>
        <w:pStyle w:val="Titolo1"/>
        <w:spacing w:after="240"/>
        <w:jc w:val="center"/>
      </w:pPr>
      <w:r>
        <w:t>Il Direttore</w:t>
      </w:r>
    </w:p>
    <w:p w14:paraId="789B7FC7" w14:textId="77777777" w:rsidR="007E4A54" w:rsidRDefault="00A22368">
      <w:pPr>
        <w:spacing w:before="60" w:after="60" w:line="276" w:lineRule="auto"/>
        <w:ind w:left="-6"/>
        <w:jc w:val="both"/>
      </w:pPr>
      <w:r>
        <w:t xml:space="preserve">VISTO il Regolamento di Ateneo per il Conferimento degli Incarichi di cui all’art. 7 c. 6 del D.lgs. 30 Marzo 2001, n.165, attualmente in vigore; </w:t>
      </w:r>
    </w:p>
    <w:p w14:paraId="0081FB58" w14:textId="77777777" w:rsidR="007E4A54" w:rsidRDefault="00A22368">
      <w:pPr>
        <w:spacing w:before="60" w:after="60" w:line="276" w:lineRule="auto"/>
        <w:ind w:left="-5"/>
        <w:jc w:val="both"/>
      </w:pPr>
      <w:r>
        <w:t>CONSIDERATO che la necessità di ricorrere all’incarico esterno costituisce rimedio eccezionale per far fronte ad esigenze peculiari e temporanee, per le quali l’amministrazione necessita dell’apporto di specifiche competenze professionali non rinvenibili al suo interno;</w:t>
      </w:r>
    </w:p>
    <w:p w14:paraId="159410CD" w14:textId="77777777" w:rsidR="007E4A54" w:rsidRDefault="00A22368">
      <w:pPr>
        <w:spacing w:before="240" w:after="240"/>
        <w:jc w:val="center"/>
        <w:rPr>
          <w:b/>
          <w:bCs/>
        </w:rPr>
      </w:pPr>
      <w:r>
        <w:rPr>
          <w:b/>
          <w:bCs/>
        </w:rPr>
        <w:t xml:space="preserve">DECRETA </w:t>
      </w:r>
    </w:p>
    <w:p w14:paraId="6C5533EE" w14:textId="77777777" w:rsidR="007E4A54" w:rsidRDefault="00A22368">
      <w:pPr>
        <w:spacing w:before="60" w:after="60" w:line="276" w:lineRule="auto"/>
        <w:jc w:val="both"/>
      </w:pPr>
      <w:r>
        <w:t xml:space="preserve">l'attivazione di una </w:t>
      </w:r>
      <w:r>
        <w:rPr>
          <w:b/>
          <w:bCs/>
        </w:rPr>
        <w:t>procedura selettiva, per titoli e colloquio,</w:t>
      </w:r>
      <w:r>
        <w:t xml:space="preserve"> </w:t>
      </w:r>
      <w:r>
        <w:rPr>
          <w:b/>
          <w:bCs/>
        </w:rPr>
        <w:t xml:space="preserve">(selezione DSMC2026-c009) </w:t>
      </w:r>
      <w:r>
        <w:t xml:space="preserve">per il conferimento di n. 1 incarico a terzi per lo svolgimento dell’attività di tutoraggio e supporto alla didattica nell’ambito della 5^ edizione del Master di II livello in “Odontoiatria Digitale” </w:t>
      </w:r>
      <w:proofErr w:type="spellStart"/>
      <w:r>
        <w:t>a.a</w:t>
      </w:r>
      <w:proofErr w:type="spellEnd"/>
      <w:r>
        <w:t>. 2025/2026, coordinato dal Prof. Antonio Cerutti.</w:t>
      </w:r>
    </w:p>
    <w:p w14:paraId="1BB6244B" w14:textId="77777777" w:rsidR="007E4A54" w:rsidRDefault="00A22368">
      <w:pPr>
        <w:spacing w:before="60" w:after="60" w:line="276" w:lineRule="auto"/>
        <w:jc w:val="both"/>
      </w:pPr>
      <w:r>
        <w:t>L’attività dovrà essere svolta senza alcun vincolo di subordinazione, secondo le modalità stabilite di comune accordo con la struttura committente.</w:t>
      </w:r>
    </w:p>
    <w:p w14:paraId="359AFF7A" w14:textId="77777777" w:rsidR="007E4A54" w:rsidRDefault="00A22368">
      <w:pPr>
        <w:spacing w:after="60" w:line="259" w:lineRule="auto"/>
        <w:jc w:val="center"/>
      </w:pPr>
      <w:r>
        <w:rPr>
          <w:b/>
          <w:bCs/>
        </w:rPr>
        <w:t>Descrizione dell’attività da svolgere</w:t>
      </w:r>
    </w:p>
    <w:p w14:paraId="1647C7EF" w14:textId="77777777" w:rsidR="007E4A54" w:rsidRDefault="00A22368">
      <w:pPr>
        <w:spacing w:before="60" w:after="60" w:line="276" w:lineRule="auto"/>
        <w:jc w:val="both"/>
      </w:pPr>
      <w:r>
        <w:t xml:space="preserve">Attività di tutoraggio a supporto del Master Universitario di II livello in Odontoiatria Digitale. </w:t>
      </w:r>
    </w:p>
    <w:p w14:paraId="5ACDE2C8" w14:textId="77777777" w:rsidR="007E4A54" w:rsidRDefault="00A22368">
      <w:pPr>
        <w:spacing w:before="60" w:after="60" w:line="276" w:lineRule="auto"/>
        <w:jc w:val="both"/>
      </w:pPr>
      <w:r>
        <w:t>Il supporto consiste, per quanto riguarda la parte teorica che si svolgerà interamente online, nel programmare online il calendario delle lezioni, nell’organizzare le lezioni online e nel supportare i docenti ed i discenti durante tutto il corso delle lezioni, compreso il supporto ai discenti tra una lezione e l’altra. Il supporto sarà dato anche per la parte pratica, che si svolgerà invece in presenza e comporterà l’organizzazione degli spazi, dello strumentario e del materiale utile allo svolgimento delle esercitazioni. Si occuperà, inoltre, dell’organizzazione logistica per la sistemazione e gli spostamenti dei docenti e dei discenti.</w:t>
      </w:r>
    </w:p>
    <w:p w14:paraId="2781ED06" w14:textId="77777777" w:rsidR="007E4A54" w:rsidRDefault="00A22368">
      <w:pPr>
        <w:spacing w:before="0"/>
      </w:pPr>
      <w:r>
        <w:br w:type="page"/>
      </w:r>
    </w:p>
    <w:p w14:paraId="3E6EB4E7" w14:textId="77777777" w:rsidR="007E4A54" w:rsidRDefault="007E4A54">
      <w:pPr>
        <w:spacing w:before="60" w:after="60" w:line="276" w:lineRule="auto"/>
        <w:jc w:val="both"/>
      </w:pPr>
    </w:p>
    <w:p w14:paraId="381EE4D3" w14:textId="77777777" w:rsidR="007E4A54" w:rsidRDefault="00A22368">
      <w:pPr>
        <w:spacing w:after="60"/>
        <w:jc w:val="center"/>
        <w:rPr>
          <w:b/>
          <w:bCs/>
        </w:rPr>
      </w:pPr>
      <w:r>
        <w:rPr>
          <w:b/>
          <w:bCs/>
        </w:rPr>
        <w:t>Requisiti e competenze</w:t>
      </w:r>
    </w:p>
    <w:p w14:paraId="143D4381" w14:textId="77777777" w:rsidR="007E4A54" w:rsidRDefault="00A22368">
      <w:pPr>
        <w:spacing w:before="60"/>
        <w:jc w:val="both"/>
      </w:pPr>
      <w:r>
        <w:t>I candidati dovranno essere in possesso, alla data di scadenza per la presentazione della domanda, dei seguenti requisiti:</w:t>
      </w:r>
    </w:p>
    <w:p w14:paraId="0D535EF8" w14:textId="77777777" w:rsidR="007E4A54" w:rsidRDefault="00A22368">
      <w:pPr>
        <w:jc w:val="both"/>
        <w:rPr>
          <w:u w:val="single"/>
        </w:rPr>
      </w:pPr>
      <w:r>
        <w:rPr>
          <w:u w:val="single"/>
        </w:rPr>
        <w:t xml:space="preserve">Requisiti essenziali: </w:t>
      </w:r>
    </w:p>
    <w:p w14:paraId="526EFEEC" w14:textId="77777777" w:rsidR="007E4A54" w:rsidRDefault="00A22368">
      <w:pPr>
        <w:numPr>
          <w:ilvl w:val="0"/>
          <w:numId w:val="3"/>
        </w:numPr>
        <w:pBdr>
          <w:top w:val="nil"/>
          <w:left w:val="nil"/>
          <w:bottom w:val="nil"/>
          <w:right w:val="nil"/>
          <w:between w:val="nil"/>
        </w:pBdr>
        <w:spacing w:before="0" w:after="160" w:line="259" w:lineRule="auto"/>
        <w:ind w:left="567"/>
        <w:jc w:val="both"/>
        <w:rPr>
          <w:color w:val="000000"/>
        </w:rPr>
      </w:pPr>
      <w:r>
        <w:rPr>
          <w:color w:val="000000"/>
        </w:rPr>
        <w:t>Laurea Magistrale in Odontoiatria e Protesi Dentaria (LM-46) o titolo equivalente o equipollente conseguito presso Università straniere.</w:t>
      </w:r>
    </w:p>
    <w:p w14:paraId="073691BC" w14:textId="77777777" w:rsidR="007E4A54" w:rsidRDefault="00A22368">
      <w:pPr>
        <w:spacing w:before="0"/>
        <w:jc w:val="both"/>
        <w:rPr>
          <w:u w:val="single"/>
        </w:rPr>
      </w:pPr>
      <w:r>
        <w:rPr>
          <w:u w:val="single"/>
        </w:rPr>
        <w:t>Competenze ed esperienze richieste:</w:t>
      </w:r>
    </w:p>
    <w:p w14:paraId="53817F49" w14:textId="77777777" w:rsidR="007E4A54" w:rsidRDefault="00A22368">
      <w:pPr>
        <w:numPr>
          <w:ilvl w:val="0"/>
          <w:numId w:val="1"/>
        </w:numPr>
        <w:pBdr>
          <w:top w:val="nil"/>
          <w:left w:val="nil"/>
          <w:bottom w:val="nil"/>
          <w:right w:val="nil"/>
          <w:between w:val="nil"/>
        </w:pBdr>
        <w:spacing w:before="0" w:line="259" w:lineRule="auto"/>
        <w:jc w:val="both"/>
        <w:rPr>
          <w:color w:val="000000"/>
        </w:rPr>
      </w:pPr>
      <w:r>
        <w:rPr>
          <w:color w:val="000000"/>
        </w:rPr>
        <w:t>ottima conoscenza delle piattaforme per la didattica online;</w:t>
      </w:r>
    </w:p>
    <w:p w14:paraId="29FCF0E2" w14:textId="37219DD4" w:rsidR="007E4A54" w:rsidRDefault="00A22368">
      <w:pPr>
        <w:numPr>
          <w:ilvl w:val="0"/>
          <w:numId w:val="1"/>
        </w:numPr>
        <w:pBdr>
          <w:top w:val="nil"/>
          <w:left w:val="nil"/>
          <w:bottom w:val="nil"/>
          <w:right w:val="nil"/>
          <w:between w:val="nil"/>
        </w:pBdr>
        <w:spacing w:before="0" w:line="259" w:lineRule="auto"/>
        <w:jc w:val="both"/>
        <w:rPr>
          <w:color w:val="000000"/>
        </w:rPr>
      </w:pPr>
      <w:r>
        <w:rPr>
          <w:color w:val="000000"/>
        </w:rPr>
        <w:t xml:space="preserve">pregressa esperienza in tutoraggio e supporto al coordinamento di Master </w:t>
      </w:r>
      <w:r w:rsidR="005C62E2">
        <w:rPr>
          <w:color w:val="000000"/>
        </w:rPr>
        <w:t>universitari;</w:t>
      </w:r>
    </w:p>
    <w:p w14:paraId="67B1CE03" w14:textId="77777777" w:rsidR="007E4A54" w:rsidRDefault="00A22368">
      <w:pPr>
        <w:numPr>
          <w:ilvl w:val="0"/>
          <w:numId w:val="1"/>
        </w:numPr>
        <w:pBdr>
          <w:top w:val="nil"/>
          <w:left w:val="nil"/>
          <w:bottom w:val="nil"/>
          <w:right w:val="nil"/>
          <w:between w:val="nil"/>
        </w:pBdr>
        <w:spacing w:before="0" w:after="160" w:line="259" w:lineRule="auto"/>
        <w:jc w:val="both"/>
        <w:rPr>
          <w:color w:val="000000"/>
        </w:rPr>
      </w:pPr>
      <w:r>
        <w:rPr>
          <w:color w:val="000000"/>
        </w:rPr>
        <w:t>pregressa esperienza maturata nella didattica online.</w:t>
      </w:r>
    </w:p>
    <w:p w14:paraId="2B3946F9" w14:textId="77777777" w:rsidR="007E4A54" w:rsidRDefault="00A22368">
      <w:pPr>
        <w:spacing w:before="0"/>
        <w:jc w:val="both"/>
        <w:rPr>
          <w:u w:val="single"/>
        </w:rPr>
      </w:pPr>
      <w:r>
        <w:rPr>
          <w:u w:val="single"/>
        </w:rPr>
        <w:t xml:space="preserve">Lingua straniera: </w:t>
      </w:r>
    </w:p>
    <w:p w14:paraId="4F6477ED" w14:textId="77777777" w:rsidR="007E4A54" w:rsidRDefault="00A22368">
      <w:pPr>
        <w:numPr>
          <w:ilvl w:val="0"/>
          <w:numId w:val="2"/>
        </w:numPr>
        <w:pBdr>
          <w:top w:val="nil"/>
          <w:left w:val="nil"/>
          <w:bottom w:val="nil"/>
          <w:right w:val="nil"/>
          <w:between w:val="nil"/>
        </w:pBdr>
        <w:spacing w:before="0" w:after="160" w:line="259" w:lineRule="auto"/>
        <w:jc w:val="both"/>
        <w:rPr>
          <w:color w:val="000000"/>
        </w:rPr>
      </w:pPr>
      <w:r>
        <w:rPr>
          <w:color w:val="000000"/>
        </w:rPr>
        <w:t>ottima conoscenza della lingua inglese</w:t>
      </w:r>
    </w:p>
    <w:p w14:paraId="5C59A526" w14:textId="77777777" w:rsidR="007E4A54" w:rsidRDefault="00A22368">
      <w:pPr>
        <w:spacing w:before="240" w:after="60" w:line="259" w:lineRule="auto"/>
        <w:jc w:val="center"/>
        <w:rPr>
          <w:b/>
          <w:bCs/>
        </w:rPr>
      </w:pPr>
      <w:r>
        <w:rPr>
          <w:b/>
          <w:bCs/>
        </w:rPr>
        <w:t>Durata dell’incarico e compenso</w:t>
      </w:r>
    </w:p>
    <w:p w14:paraId="76218BC7" w14:textId="77777777" w:rsidR="007E4A54" w:rsidRDefault="00A22368">
      <w:pPr>
        <w:spacing w:before="60" w:after="60" w:line="276" w:lineRule="auto"/>
        <w:ind w:left="-6"/>
        <w:jc w:val="both"/>
      </w:pPr>
      <w:r>
        <w:t>L'incarico avrà la durata indicativa di 12 mesi e comunque pari a tutto il decorso del Master, anche nel caso eccezionale di proroghe, ed un compenso stabilito in € 17.780,00 (</w:t>
      </w:r>
      <w:proofErr w:type="spellStart"/>
      <w:r>
        <w:t>diciasettemilasettecentoottanta</w:t>
      </w:r>
      <w:proofErr w:type="spellEnd"/>
      <w:r>
        <w:t xml:space="preserve">/00) interamente a carico del progetto, comprensivo di oneri a carico del prestatore d'opera e dell'amministrazione. </w:t>
      </w:r>
    </w:p>
    <w:p w14:paraId="7FFC3D7C" w14:textId="77777777" w:rsidR="007E4A54" w:rsidRDefault="00A22368">
      <w:pPr>
        <w:spacing w:before="60" w:after="60" w:line="276" w:lineRule="auto"/>
        <w:ind w:left="-6"/>
        <w:jc w:val="both"/>
      </w:pPr>
      <w:r>
        <w:t xml:space="preserve">Tale compenso è da ritenersi comprensivo delle eventuali spese di trasporto, vitto e alloggio connesse all’espletamento dell’incarico. Il compenso sarà corrisposto tramite bonifico bancario, con un acconto e saldo, salvo diverso accordo. </w:t>
      </w:r>
    </w:p>
    <w:p w14:paraId="0ACFC958" w14:textId="77777777" w:rsidR="007E4A54" w:rsidRDefault="00A22368">
      <w:pPr>
        <w:spacing w:before="60" w:after="120" w:line="276" w:lineRule="auto"/>
        <w:ind w:left="-6"/>
        <w:jc w:val="both"/>
      </w:pPr>
      <w:r>
        <w:t xml:space="preserve">L’attività è finanziata dai progetti indicati nella Delibera n. 51 Prot. N. 112429 - Consiglio del Dipartimento seduta del 08 aprile 2026 e disponibili presso il Dipartimento - </w:t>
      </w:r>
      <w:r>
        <w:rPr>
          <w:b/>
          <w:bCs/>
        </w:rPr>
        <w:t>CUP: D73C26000470007</w:t>
      </w:r>
      <w:r>
        <w:t xml:space="preserve">. </w:t>
      </w:r>
    </w:p>
    <w:p w14:paraId="606BDBDB" w14:textId="77777777" w:rsidR="007E4A54" w:rsidRDefault="00A22368">
      <w:pPr>
        <w:spacing w:before="240" w:after="60"/>
        <w:jc w:val="center"/>
      </w:pPr>
      <w:r>
        <w:rPr>
          <w:b/>
          <w:bCs/>
        </w:rPr>
        <w:t>Presentazione della domanda</w:t>
      </w:r>
    </w:p>
    <w:p w14:paraId="24DE44D1" w14:textId="77777777" w:rsidR="007E4A54" w:rsidRDefault="00A22368">
      <w:pPr>
        <w:spacing w:before="60" w:line="276" w:lineRule="auto"/>
        <w:jc w:val="both"/>
        <w:rPr>
          <w:color w:val="000000"/>
        </w:rPr>
      </w:pPr>
      <w:r>
        <w:rPr>
          <w:color w:val="000000"/>
        </w:rPr>
        <w:t xml:space="preserve">La domanda di partecipazione alla selezione pubblica, nonché i titoli posseduti, i documenti e le pubblicazioni ritenute utili per il concorso, </w:t>
      </w:r>
      <w:r>
        <w:rPr>
          <w:b/>
          <w:bCs/>
          <w:color w:val="000000"/>
          <w:u w:val="single"/>
        </w:rPr>
        <w:t>devono essere presentati, a pena di esclusione, per via telematica, utilizzando l’applicazione informatica dedicata (PICA), alla pagina:</w:t>
      </w:r>
    </w:p>
    <w:p w14:paraId="49C333C3" w14:textId="77777777" w:rsidR="007E4A54" w:rsidRDefault="00A22368">
      <w:pPr>
        <w:spacing w:before="200" w:after="200"/>
        <w:jc w:val="center"/>
        <w:rPr>
          <w:color w:val="0563C1"/>
          <w:sz w:val="32"/>
          <w:szCs w:val="32"/>
          <w:u w:val="single"/>
        </w:rPr>
      </w:pPr>
      <w:r>
        <w:fldChar w:fldCharType="begin"/>
      </w:r>
      <w:r>
        <w:instrText xml:space="preserve"> HYPERLINK "https://pica.cineca.it/unibs/dsmc2026-c009" </w:instrText>
      </w:r>
      <w:r>
        <w:fldChar w:fldCharType="separate"/>
      </w:r>
      <w:r>
        <w:rPr>
          <w:color w:val="0563C1"/>
          <w:sz w:val="32"/>
          <w:szCs w:val="32"/>
          <w:u w:val="single"/>
        </w:rPr>
        <w:t>https://pica.cineca.it/unibs/dsmc2026-c009</w:t>
      </w:r>
    </w:p>
    <w:p w14:paraId="60A59BC6" w14:textId="77777777" w:rsidR="007E4A54" w:rsidRDefault="00A22368">
      <w:pPr>
        <w:spacing w:before="60" w:after="60" w:line="276" w:lineRule="auto"/>
        <w:rPr>
          <w:highlight w:val="white"/>
        </w:rPr>
      </w:pPr>
      <w:r>
        <w:fldChar w:fldCharType="end"/>
      </w:r>
      <w:r>
        <w:rPr>
          <w:color w:val="000000"/>
        </w:rPr>
        <w:t xml:space="preserve">Si ricorda che alla scadenza indicata sul bando, pubblicato sull’albo ufficiale di Ateneo, </w:t>
      </w:r>
      <w:r>
        <w:rPr>
          <w:color w:val="000000"/>
          <w:u w:val="single"/>
        </w:rPr>
        <w:t>il sistema non permetterà più l’accesso e l’invio della domanda.</w:t>
      </w:r>
    </w:p>
    <w:p w14:paraId="18D5416F" w14:textId="303B03AC" w:rsidR="007E4A54" w:rsidRDefault="00A22368" w:rsidP="00CA15E0">
      <w:pPr>
        <w:spacing w:before="60" w:after="120" w:line="276" w:lineRule="auto"/>
        <w:jc w:val="both"/>
      </w:pPr>
      <w:r>
        <w:t xml:space="preserve">In ottemperanza alle disposizioni regolamentari in materia amministrativa, di cui all’art. 15 della L. 183 del 12.11.2011, alla domanda dovranno essere allegate </w:t>
      </w:r>
      <w:r>
        <w:rPr>
          <w:b/>
          <w:bCs/>
        </w:rPr>
        <w:t>soltanto dichiarazioni sostitutive di certificazione e di notorietà</w:t>
      </w:r>
      <w:r>
        <w:t>.</w:t>
      </w:r>
      <w:r>
        <w:br w:type="page"/>
      </w:r>
    </w:p>
    <w:p w14:paraId="483BF1AD" w14:textId="77777777" w:rsidR="007E4A54" w:rsidRDefault="00A22368">
      <w:pPr>
        <w:spacing w:before="60" w:after="60"/>
        <w:jc w:val="both"/>
        <w:rPr>
          <w:b/>
          <w:bCs/>
          <w:color w:val="000000"/>
        </w:rPr>
      </w:pPr>
      <w:r>
        <w:rPr>
          <w:b/>
          <w:bCs/>
          <w:color w:val="000000"/>
          <w:u w:val="single"/>
        </w:rPr>
        <w:lastRenderedPageBreak/>
        <w:t>Documentazione da allegare ad ogni domanda</w:t>
      </w:r>
      <w:r>
        <w:rPr>
          <w:b/>
          <w:bCs/>
          <w:color w:val="000000"/>
        </w:rPr>
        <w:t>:</w:t>
      </w:r>
    </w:p>
    <w:p w14:paraId="3EB35616" w14:textId="77777777" w:rsidR="007E4A54" w:rsidRDefault="00A22368">
      <w:pPr>
        <w:pBdr>
          <w:top w:val="nil"/>
          <w:left w:val="nil"/>
          <w:bottom w:val="nil"/>
          <w:right w:val="nil"/>
          <w:between w:val="nil"/>
        </w:pBdr>
        <w:spacing w:before="60" w:after="60" w:line="276" w:lineRule="auto"/>
        <w:jc w:val="both"/>
        <w:rPr>
          <w:color w:val="000000"/>
        </w:rPr>
      </w:pPr>
      <w:r>
        <w:rPr>
          <w:color w:val="000000"/>
        </w:rPr>
        <w:t xml:space="preserve">Alla domanda dovrà essere allegata la documentazione attestante i requisiti indicati, un curriculum sottoscritto, nonché ogni documento ritenuto valido ai fini della presente valutazione.  </w:t>
      </w:r>
    </w:p>
    <w:p w14:paraId="00FA547A" w14:textId="77777777" w:rsidR="007E4A54" w:rsidRDefault="00A22368">
      <w:pPr>
        <w:pBdr>
          <w:top w:val="nil"/>
          <w:left w:val="nil"/>
          <w:bottom w:val="nil"/>
          <w:right w:val="nil"/>
          <w:between w:val="nil"/>
        </w:pBdr>
        <w:spacing w:before="60" w:after="60" w:line="276" w:lineRule="auto"/>
        <w:jc w:val="both"/>
        <w:rPr>
          <w:color w:val="000000"/>
        </w:rPr>
      </w:pPr>
      <w:r>
        <w:rPr>
          <w:color w:val="000000"/>
          <w:u w:val="single"/>
        </w:rPr>
        <w:t>Dovrà, altresì, essere allegato idoneo documento di riconoscimento a pena di inammissibilità della domanda</w:t>
      </w:r>
      <w:r>
        <w:rPr>
          <w:color w:val="000000"/>
        </w:rPr>
        <w:t xml:space="preserve">. </w:t>
      </w:r>
    </w:p>
    <w:p w14:paraId="1E876E91" w14:textId="77777777" w:rsidR="007E4A54" w:rsidRDefault="00A22368">
      <w:pPr>
        <w:pBdr>
          <w:top w:val="nil"/>
          <w:left w:val="nil"/>
          <w:bottom w:val="nil"/>
          <w:right w:val="nil"/>
          <w:between w:val="nil"/>
        </w:pBdr>
        <w:spacing w:before="60" w:after="60" w:line="276" w:lineRule="auto"/>
        <w:jc w:val="both"/>
        <w:rPr>
          <w:color w:val="000000"/>
        </w:rPr>
      </w:pPr>
      <w:r>
        <w:rPr>
          <w:color w:val="000000"/>
        </w:rPr>
        <w:t xml:space="preserve">Il curriculum verrà pubblicato ai fini di ottemperare agli obblighi di trasparenza. </w:t>
      </w:r>
    </w:p>
    <w:p w14:paraId="4CA96487" w14:textId="77777777" w:rsidR="007E4A54" w:rsidRDefault="00A22368">
      <w:pPr>
        <w:pBdr>
          <w:top w:val="nil"/>
          <w:left w:val="nil"/>
          <w:bottom w:val="nil"/>
          <w:right w:val="nil"/>
          <w:between w:val="nil"/>
        </w:pBdr>
        <w:spacing w:before="60" w:after="60" w:line="276" w:lineRule="auto"/>
        <w:jc w:val="both"/>
        <w:rPr>
          <w:color w:val="000000"/>
        </w:rPr>
      </w:pPr>
      <w:r>
        <w:rPr>
          <w:color w:val="000000"/>
        </w:rPr>
        <w:t>Per quanto riguarda i titoli accademici (laurea specialistica o magistrale e laurea triennale) conseguiti presso Università estere, ai fini della partecipazione alla selezione, è necessario che gli stessi siano riconosciuti equipollenti ai titoli accademici suindicati.</w:t>
      </w:r>
    </w:p>
    <w:p w14:paraId="198268B3" w14:textId="77777777" w:rsidR="007E4A54" w:rsidRDefault="00A22368">
      <w:pPr>
        <w:pBdr>
          <w:top w:val="nil"/>
          <w:left w:val="nil"/>
          <w:bottom w:val="nil"/>
          <w:right w:val="nil"/>
          <w:between w:val="nil"/>
        </w:pBdr>
        <w:spacing w:before="60" w:after="60" w:line="276" w:lineRule="auto"/>
        <w:jc w:val="both"/>
        <w:rPr>
          <w:color w:val="000000"/>
        </w:rPr>
      </w:pPr>
      <w:r>
        <w:rPr>
          <w:color w:val="000000"/>
          <w:u w:val="single"/>
        </w:rPr>
        <w:t>I candidati in possesso di titolo conseguito all’estero dovranno allegare alla domanda una copia del titolo di studio estero con una traduzione in italiano o in inglese corredata da autodichiarazione relativa alla conformità all’originale della traduzione stessa</w:t>
      </w:r>
      <w:r>
        <w:rPr>
          <w:color w:val="000000"/>
        </w:rPr>
        <w:t>.</w:t>
      </w:r>
    </w:p>
    <w:p w14:paraId="3AF74823" w14:textId="77777777" w:rsidR="007E4A54" w:rsidRDefault="00A22368">
      <w:pPr>
        <w:pBdr>
          <w:top w:val="nil"/>
          <w:left w:val="nil"/>
          <w:bottom w:val="nil"/>
          <w:right w:val="nil"/>
          <w:between w:val="nil"/>
        </w:pBdr>
        <w:spacing w:before="60" w:after="60" w:line="276" w:lineRule="auto"/>
        <w:jc w:val="both"/>
        <w:rPr>
          <w:color w:val="000000"/>
        </w:rPr>
      </w:pPr>
      <w:r>
        <w:rPr>
          <w:color w:val="000000"/>
        </w:rPr>
        <w:t>La commissione giudicatrice può disporre in ogni momento, con provvedimento motivato, l’esclusione dalla selezione per difetto dei requisiti di ammissione.</w:t>
      </w:r>
    </w:p>
    <w:p w14:paraId="3B972787" w14:textId="77777777" w:rsidR="007E4A54" w:rsidRDefault="00A22368">
      <w:pPr>
        <w:pBdr>
          <w:top w:val="nil"/>
          <w:left w:val="nil"/>
          <w:bottom w:val="nil"/>
          <w:right w:val="nil"/>
          <w:between w:val="nil"/>
        </w:pBdr>
        <w:spacing w:before="60" w:after="60" w:line="276" w:lineRule="auto"/>
        <w:jc w:val="both"/>
        <w:rPr>
          <w:color w:val="000000"/>
        </w:rPr>
      </w:pPr>
      <w:r>
        <w:rPr>
          <w:color w:val="000000"/>
        </w:rPr>
        <w:t>L’Amministrazione si riserva la facoltà di procedere a idonei controlli sulla veridicità del contenuto delle dichiarazioni sostitutive.</w:t>
      </w:r>
    </w:p>
    <w:p w14:paraId="30D44474" w14:textId="77777777" w:rsidR="007E4A54" w:rsidRDefault="00A22368">
      <w:pPr>
        <w:spacing w:before="60" w:after="60" w:line="276" w:lineRule="auto"/>
        <w:jc w:val="both"/>
        <w:rPr>
          <w:color w:val="000000"/>
        </w:rPr>
      </w:pPr>
      <w:r>
        <w:rPr>
          <w:color w:val="000000"/>
        </w:rPr>
        <w:t xml:space="preserve">Non è consentito il riferimento a documenti o pubblicazioni presentati presso questo o altre Amministrazioni, o a documenti allegati a diversa domanda di partecipazione ad altra procedura selettiva. </w:t>
      </w:r>
    </w:p>
    <w:p w14:paraId="5A52EAE2" w14:textId="77777777" w:rsidR="007E4A54" w:rsidRDefault="00A22368">
      <w:pPr>
        <w:spacing w:before="240" w:after="120"/>
        <w:jc w:val="center"/>
        <w:rPr>
          <w:b/>
          <w:bCs/>
          <w:color w:val="000000"/>
        </w:rPr>
      </w:pPr>
      <w:r>
        <w:rPr>
          <w:b/>
          <w:bCs/>
          <w:color w:val="000000"/>
        </w:rPr>
        <w:t>Criteri di valutazione</w:t>
      </w:r>
    </w:p>
    <w:p w14:paraId="3A09CAA6" w14:textId="77777777" w:rsidR="007E4A54" w:rsidRDefault="00A22368">
      <w:pPr>
        <w:pBdr>
          <w:top w:val="nil"/>
          <w:left w:val="nil"/>
          <w:bottom w:val="nil"/>
          <w:right w:val="nil"/>
          <w:between w:val="nil"/>
        </w:pBdr>
        <w:spacing w:before="60" w:after="60" w:line="276" w:lineRule="auto"/>
        <w:jc w:val="both"/>
        <w:rPr>
          <w:color w:val="000000"/>
        </w:rPr>
      </w:pPr>
      <w:r>
        <w:rPr>
          <w:color w:val="000000"/>
        </w:rPr>
        <w:t xml:space="preserve">L’incarico verrà attribuito al candidato risultato vincitore sulla base della </w:t>
      </w:r>
      <w:r>
        <w:rPr>
          <w:b/>
          <w:bCs/>
          <w:color w:val="000000"/>
        </w:rPr>
        <w:t>valutazione dei titoli posseduti</w:t>
      </w:r>
      <w:r>
        <w:rPr>
          <w:color w:val="000000"/>
        </w:rPr>
        <w:t xml:space="preserve"> e di un successivo </w:t>
      </w:r>
      <w:r>
        <w:rPr>
          <w:b/>
          <w:bCs/>
          <w:color w:val="000000"/>
        </w:rPr>
        <w:t>colloquio</w:t>
      </w:r>
      <w:r>
        <w:rPr>
          <w:color w:val="000000"/>
        </w:rPr>
        <w:t xml:space="preserve"> inerente alle materie oggetto del bando. </w:t>
      </w:r>
    </w:p>
    <w:p w14:paraId="24B02763" w14:textId="77777777" w:rsidR="007E4A54" w:rsidRDefault="00A22368">
      <w:pPr>
        <w:pBdr>
          <w:top w:val="nil"/>
          <w:left w:val="nil"/>
          <w:bottom w:val="nil"/>
          <w:right w:val="nil"/>
          <w:between w:val="nil"/>
        </w:pBdr>
        <w:spacing w:before="60" w:after="60" w:line="276" w:lineRule="auto"/>
        <w:jc w:val="both"/>
        <w:rPr>
          <w:color w:val="000000"/>
        </w:rPr>
      </w:pPr>
      <w:r>
        <w:rPr>
          <w:color w:val="000000"/>
        </w:rPr>
        <w:t xml:space="preserve">Alla valutazione dei titoli sono riservati 40 punti su 100 ed al colloquio 60 punti su 100. </w:t>
      </w:r>
    </w:p>
    <w:p w14:paraId="14E3B5B8" w14:textId="77777777" w:rsidR="007E4A54" w:rsidRDefault="00A22368">
      <w:pPr>
        <w:spacing w:before="60" w:after="60" w:line="276" w:lineRule="auto"/>
        <w:jc w:val="both"/>
        <w:rPr>
          <w:color w:val="EE0000"/>
        </w:rPr>
      </w:pPr>
      <w:r>
        <w:rPr>
          <w:color w:val="000000"/>
        </w:rPr>
        <w:t>Apposita Commissione, nominata dal Direttore del Dipartimento nel rispetto del Codice Etico di Ateneo e successivamente alla scadenza dei termini per la presentazione delle domande, procederà alla valutazione dei titoli secondo i seguenti criteri</w:t>
      </w:r>
      <w:r>
        <w:t>:</w:t>
      </w:r>
    </w:p>
    <w:p w14:paraId="7EBF0285" w14:textId="77777777" w:rsidR="007E4A54" w:rsidRPr="00CA15E0" w:rsidRDefault="00A22368">
      <w:pPr>
        <w:numPr>
          <w:ilvl w:val="0"/>
          <w:numId w:val="4"/>
        </w:numPr>
        <w:pBdr>
          <w:top w:val="nil"/>
          <w:left w:val="nil"/>
          <w:bottom w:val="nil"/>
          <w:right w:val="nil"/>
          <w:between w:val="nil"/>
        </w:pBdr>
        <w:spacing w:before="60" w:after="60" w:line="276" w:lineRule="auto"/>
        <w:ind w:left="426"/>
        <w:jc w:val="both"/>
        <w:rPr>
          <w:color w:val="0D0D0D" w:themeColor="text1" w:themeTint="F2"/>
        </w:rPr>
      </w:pPr>
      <w:r w:rsidRPr="00CA15E0">
        <w:rPr>
          <w:color w:val="0D0D0D" w:themeColor="text1" w:themeTint="F2"/>
        </w:rPr>
        <w:t xml:space="preserve">attinenza del curriculum formativo al programma di tutoraggio multimediale per un massimo di: 20 punti </w:t>
      </w:r>
    </w:p>
    <w:p w14:paraId="00D0AEBE" w14:textId="77777777" w:rsidR="007E4A54" w:rsidRPr="00CA15E0" w:rsidRDefault="00A22368">
      <w:pPr>
        <w:numPr>
          <w:ilvl w:val="0"/>
          <w:numId w:val="4"/>
        </w:numPr>
        <w:pBdr>
          <w:top w:val="nil"/>
          <w:left w:val="nil"/>
          <w:bottom w:val="nil"/>
          <w:right w:val="nil"/>
          <w:between w:val="nil"/>
        </w:pBdr>
        <w:spacing w:before="60" w:after="60" w:line="276" w:lineRule="auto"/>
        <w:ind w:left="426"/>
        <w:jc w:val="both"/>
        <w:rPr>
          <w:color w:val="0D0D0D" w:themeColor="text1" w:themeTint="F2"/>
        </w:rPr>
      </w:pPr>
      <w:r w:rsidRPr="00CA15E0">
        <w:rPr>
          <w:color w:val="0D0D0D" w:themeColor="text1" w:themeTint="F2"/>
        </w:rPr>
        <w:t>esperienza professionale in attività di tutoraggio e didattica multimediale per un massimo di: 20 punti</w:t>
      </w:r>
    </w:p>
    <w:p w14:paraId="60CC5D41" w14:textId="77777777" w:rsidR="007E4A54" w:rsidRDefault="00A22368">
      <w:pPr>
        <w:spacing w:before="60" w:after="60" w:line="276" w:lineRule="auto"/>
        <w:jc w:val="both"/>
      </w:pPr>
      <w:r>
        <w:t xml:space="preserve">Verranno ammessi al colloquio i candidati che avranno un punteggio titoli pari o superiore a </w:t>
      </w:r>
      <w:r>
        <w:rPr>
          <w:b/>
          <w:bCs/>
        </w:rPr>
        <w:t>20/40</w:t>
      </w:r>
      <w:r>
        <w:t>.</w:t>
      </w:r>
    </w:p>
    <w:p w14:paraId="1B22633A" w14:textId="77777777" w:rsidR="007E4A54" w:rsidRDefault="00A22368">
      <w:pPr>
        <w:spacing w:before="60" w:after="60" w:line="276" w:lineRule="auto"/>
        <w:jc w:val="both"/>
      </w:pPr>
      <w:r>
        <w:t xml:space="preserve">Il </w:t>
      </w:r>
      <w:r>
        <w:rPr>
          <w:b/>
          <w:bCs/>
        </w:rPr>
        <w:t>colloquio</w:t>
      </w:r>
      <w:r>
        <w:t xml:space="preserve"> si intende superato al raggiungimento di un punteggio minimo di </w:t>
      </w:r>
      <w:r>
        <w:rPr>
          <w:b/>
          <w:bCs/>
        </w:rPr>
        <w:t>54/60</w:t>
      </w:r>
      <w:r>
        <w:t>.</w:t>
      </w:r>
    </w:p>
    <w:p w14:paraId="11457A7F" w14:textId="77777777" w:rsidR="007E4A54" w:rsidRDefault="00A22368">
      <w:pPr>
        <w:widowControl w:val="0"/>
        <w:tabs>
          <w:tab w:val="left" w:pos="567"/>
          <w:tab w:val="left" w:pos="709"/>
        </w:tabs>
        <w:spacing w:before="60" w:after="60" w:line="276" w:lineRule="auto"/>
        <w:ind w:firstLine="567"/>
        <w:jc w:val="both"/>
        <w:rPr>
          <w:b/>
          <w:bCs/>
        </w:rPr>
      </w:pPr>
      <w:r>
        <w:rPr>
          <w:b/>
          <w:bCs/>
        </w:rPr>
        <w:t>L’ammissione al colloquio, a seguito della valutazione dei titoli, verrà comunicata ai candidati, mediante pubblicazione sull’albo on line e pagina web dell’Ateneo.</w:t>
      </w:r>
    </w:p>
    <w:p w14:paraId="3179061F" w14:textId="77777777" w:rsidR="007E4A54" w:rsidRDefault="00A22368">
      <w:pPr>
        <w:widowControl w:val="0"/>
        <w:tabs>
          <w:tab w:val="left" w:pos="567"/>
          <w:tab w:val="left" w:pos="709"/>
        </w:tabs>
        <w:spacing w:before="60" w:after="60" w:line="276" w:lineRule="auto"/>
        <w:ind w:firstLine="567"/>
        <w:jc w:val="both"/>
        <w:rPr>
          <w:b/>
          <w:bCs/>
        </w:rPr>
      </w:pPr>
      <w:r>
        <w:rPr>
          <w:b/>
          <w:bCs/>
        </w:rPr>
        <w:t>Il luogo, il giorno e l'ora in cui si terranno i colloqui saranno comunicati a mezzo pubblicazione</w:t>
      </w:r>
      <w:r>
        <w:t xml:space="preserve"> </w:t>
      </w:r>
      <w:r>
        <w:rPr>
          <w:b/>
          <w:bCs/>
        </w:rPr>
        <w:t xml:space="preserve">sull’albo ufficiale di Ateneo: </w:t>
      </w:r>
      <w:hyperlink r:id="rId8">
        <w:r>
          <w:rPr>
            <w:b/>
            <w:bCs/>
            <w:color w:val="0563C1"/>
            <w:u w:val="single"/>
          </w:rPr>
          <w:t>https://titulus-unibrescia.cineca.it/albo/</w:t>
        </w:r>
      </w:hyperlink>
      <w:r>
        <w:rPr>
          <w:b/>
          <w:bCs/>
          <w:color w:val="0563C1"/>
          <w:u w:val="single"/>
        </w:rPr>
        <w:t xml:space="preserve"> </w:t>
      </w:r>
      <w:r>
        <w:rPr>
          <w:b/>
          <w:bCs/>
        </w:rPr>
        <w:t xml:space="preserve">e pagina web dedicata: </w:t>
      </w:r>
      <w:hyperlink r:id="rId9">
        <w:r>
          <w:rPr>
            <w:b/>
            <w:bCs/>
            <w:color w:val="0563C1"/>
            <w:u w:val="single"/>
          </w:rPr>
          <w:t>https://www.unibs.it/it/ateneo/amministrazione/concorsi/procedura-di-reclutamento-il-conferimento-di-incarichi-terzi</w:t>
        </w:r>
      </w:hyperlink>
      <w:r>
        <w:t xml:space="preserve"> </w:t>
      </w:r>
    </w:p>
    <w:p w14:paraId="0AEC9EA5" w14:textId="77777777" w:rsidR="007E4A54" w:rsidRDefault="00A22368">
      <w:pPr>
        <w:spacing w:before="60" w:after="60" w:line="276" w:lineRule="auto"/>
        <w:ind w:firstLine="567"/>
        <w:jc w:val="both"/>
        <w:rPr>
          <w:b/>
          <w:bCs/>
        </w:rPr>
      </w:pPr>
      <w:r>
        <w:rPr>
          <w:b/>
          <w:bCs/>
        </w:rPr>
        <w:lastRenderedPageBreak/>
        <w:t>La mancata presentazione di un candidato alla discussione, quale ne sia la causa, sarà considerata definitiva manifestazione della sua volontà di rinuncia alla procedura.</w:t>
      </w:r>
    </w:p>
    <w:p w14:paraId="328EC914" w14:textId="77777777" w:rsidR="007E4A54" w:rsidRDefault="00A22368">
      <w:pPr>
        <w:shd w:val="clear" w:color="auto" w:fill="FFFFFF"/>
        <w:spacing w:before="60" w:after="60" w:line="276" w:lineRule="auto"/>
        <w:jc w:val="both"/>
      </w:pPr>
      <w:bookmarkStart w:id="0" w:name="_heading=h.s5i44oww7unf" w:colFirst="0" w:colLast="0"/>
      <w:bookmarkEnd w:id="0"/>
      <w:r>
        <w:t>L’approvazione degli atti con la graduatoria finale nonché la nomina del vincitore, effettuata con disposizione del Direttore del Dipartimento sarà pubblicata sull’</w:t>
      </w:r>
      <w:hyperlink r:id="rId10">
        <w:r>
          <w:rPr>
            <w:color w:val="0563C1"/>
            <w:u w:val="single"/>
          </w:rPr>
          <w:t>Albo ufficiale di Ateneo</w:t>
        </w:r>
      </w:hyperlink>
      <w:r>
        <w:t xml:space="preserve"> e sulla </w:t>
      </w:r>
      <w:hyperlink r:id="rId11">
        <w:r>
          <w:rPr>
            <w:color w:val="0563C1"/>
            <w:u w:val="single"/>
          </w:rPr>
          <w:t>pagina web di Ateneo</w:t>
        </w:r>
      </w:hyperlink>
      <w:r>
        <w:t>.</w:t>
      </w:r>
    </w:p>
    <w:p w14:paraId="2AC4D364" w14:textId="77777777" w:rsidR="007E4A54" w:rsidRDefault="00A22368">
      <w:pPr>
        <w:shd w:val="clear" w:color="auto" w:fill="FFFFFF"/>
        <w:spacing w:before="60" w:after="60" w:line="276" w:lineRule="auto"/>
        <w:jc w:val="both"/>
      </w:pPr>
      <w:r>
        <w:t>La selezione di cui al presente avviso esaurisce i suoi effetti con il conferimento dell’incarico al candidato risultato vincitore.</w:t>
      </w:r>
    </w:p>
    <w:p w14:paraId="5BEE75F9" w14:textId="77777777" w:rsidR="007E4A54" w:rsidRDefault="00A22368">
      <w:pPr>
        <w:shd w:val="clear" w:color="auto" w:fill="FFFFFF"/>
        <w:spacing w:before="60" w:after="240" w:line="276" w:lineRule="auto"/>
        <w:jc w:val="both"/>
      </w:pPr>
      <w:r>
        <w:t>La graduatoria formatasi in seguito al presente avviso potrà essere utilizzata esclusivamente in caso di rinuncia del vincitore.</w:t>
      </w:r>
    </w:p>
    <w:p w14:paraId="6630B8B5" w14:textId="77777777" w:rsidR="007E4A54" w:rsidRDefault="00A22368">
      <w:pPr>
        <w:spacing w:after="120"/>
        <w:jc w:val="center"/>
        <w:rPr>
          <w:b/>
          <w:bCs/>
        </w:rPr>
      </w:pPr>
      <w:r>
        <w:rPr>
          <w:b/>
          <w:bCs/>
        </w:rPr>
        <w:t>Non possono presentare domanda di partecipazione alla selezione:</w:t>
      </w:r>
    </w:p>
    <w:p w14:paraId="762ADD21" w14:textId="77777777" w:rsidR="007E4A54" w:rsidRDefault="00A22368">
      <w:pPr>
        <w:numPr>
          <w:ilvl w:val="0"/>
          <w:numId w:val="5"/>
        </w:numPr>
        <w:pBdr>
          <w:top w:val="nil"/>
          <w:left w:val="nil"/>
          <w:bottom w:val="nil"/>
          <w:right w:val="nil"/>
          <w:between w:val="nil"/>
        </w:pBdr>
        <w:spacing w:before="60" w:after="60" w:line="276" w:lineRule="auto"/>
        <w:ind w:left="283" w:hanging="357"/>
        <w:jc w:val="both"/>
        <w:rPr>
          <w:color w:val="000000"/>
        </w:rPr>
      </w:pPr>
      <w:r>
        <w:rPr>
          <w:color w:val="000000"/>
        </w:rPr>
        <w:t>il personale dell'Università degli Studi di Brescia cessato volontariamente dal servizio con diritto di pensione di anzianità (art. 25 della Legge 724/1994);</w:t>
      </w:r>
    </w:p>
    <w:p w14:paraId="657231F9" w14:textId="77777777" w:rsidR="007E4A54" w:rsidRDefault="00A22368">
      <w:pPr>
        <w:numPr>
          <w:ilvl w:val="0"/>
          <w:numId w:val="5"/>
        </w:numPr>
        <w:pBdr>
          <w:top w:val="nil"/>
          <w:left w:val="nil"/>
          <w:bottom w:val="nil"/>
          <w:right w:val="nil"/>
          <w:between w:val="nil"/>
        </w:pBdr>
        <w:spacing w:before="60" w:after="60" w:line="276" w:lineRule="auto"/>
        <w:ind w:left="283" w:hanging="357"/>
        <w:jc w:val="both"/>
        <w:rPr>
          <w:color w:val="000000"/>
        </w:rPr>
      </w:pPr>
      <w:r>
        <w:rPr>
          <w:color w:val="000000"/>
        </w:rPr>
        <w:t>il personale di altre amministrazioni pubbliche cessato volontariamente dal servizio con diritto o pensione di anzianità e che abbiano avuto con l'Università degli Studi di Brescia rapporti di lavoro o impiego nei cinque anni precedenti o quello della cessazione del servizio (art. 25 della Legge 724/1994);</w:t>
      </w:r>
    </w:p>
    <w:p w14:paraId="68F40861" w14:textId="77777777" w:rsidR="007E4A54" w:rsidRDefault="00A22368">
      <w:pPr>
        <w:numPr>
          <w:ilvl w:val="0"/>
          <w:numId w:val="5"/>
        </w:numPr>
        <w:pBdr>
          <w:top w:val="nil"/>
          <w:left w:val="nil"/>
          <w:bottom w:val="nil"/>
          <w:right w:val="nil"/>
          <w:between w:val="nil"/>
        </w:pBdr>
        <w:spacing w:before="60" w:after="60" w:line="276" w:lineRule="auto"/>
        <w:ind w:left="283" w:hanging="357"/>
        <w:jc w:val="both"/>
      </w:pPr>
      <w:r>
        <w:rPr>
          <w:color w:val="000000"/>
        </w:rPr>
        <w:t>il coniuge o il convivente (ai sensi della Legge 20 maggio 2016 n.76) di un professore afferente al Dipartimento che ha proposto la procedura di selezione, del Rettore, del Direttore Generale o di un componente del Consiglio di Amministrazione dell’Ateneo;</w:t>
      </w:r>
    </w:p>
    <w:p w14:paraId="74F252CB" w14:textId="77777777" w:rsidR="007E4A54" w:rsidRDefault="00A22368">
      <w:pPr>
        <w:numPr>
          <w:ilvl w:val="0"/>
          <w:numId w:val="5"/>
        </w:numPr>
        <w:pBdr>
          <w:top w:val="nil"/>
          <w:left w:val="nil"/>
          <w:bottom w:val="nil"/>
          <w:right w:val="nil"/>
          <w:between w:val="nil"/>
        </w:pBdr>
        <w:spacing w:before="60" w:after="60" w:line="276" w:lineRule="auto"/>
        <w:ind w:left="283" w:hanging="357"/>
        <w:jc w:val="both"/>
      </w:pPr>
      <w:r>
        <w:rPr>
          <w:color w:val="000000"/>
        </w:rPr>
        <w:t>coloro che, al momento della presentazione della domanda, abbiano un rapporto di coniugio, un grado di parentela o affinità, fino al quarto grado compreso, con un Professore appartenente al Dipartimento o alla struttura che effettua la chiamata ovvero con il Rettore, con il Direttore Generale o con un componente del Consiglio di Amministrazione dell’Ateneo</w:t>
      </w:r>
      <w:r>
        <w:t>.</w:t>
      </w:r>
    </w:p>
    <w:p w14:paraId="0F5F229F" w14:textId="77777777" w:rsidR="007E4A54" w:rsidRDefault="00A22368">
      <w:pPr>
        <w:spacing w:before="240" w:after="120"/>
        <w:jc w:val="center"/>
        <w:rPr>
          <w:b/>
          <w:bCs/>
          <w:color w:val="000000"/>
        </w:rPr>
      </w:pPr>
      <w:r>
        <w:rPr>
          <w:b/>
          <w:bCs/>
          <w:color w:val="000000"/>
        </w:rPr>
        <w:t>Trattamento dati</w:t>
      </w:r>
    </w:p>
    <w:p w14:paraId="4FBFDE64" w14:textId="77777777" w:rsidR="007E4A54" w:rsidRDefault="00A22368">
      <w:pPr>
        <w:pBdr>
          <w:top w:val="nil"/>
          <w:left w:val="nil"/>
          <w:bottom w:val="nil"/>
          <w:right w:val="nil"/>
          <w:between w:val="nil"/>
        </w:pBdr>
        <w:spacing w:before="60" w:after="60"/>
        <w:ind w:right="14"/>
        <w:jc w:val="both"/>
        <w:rPr>
          <w:color w:val="000000"/>
        </w:rPr>
      </w:pPr>
      <w:r>
        <w:rPr>
          <w:color w:val="000000"/>
        </w:rPr>
        <w:t xml:space="preserve">Il trattamento dei dati personali forniti dai candidati raccolti per le finalità individuate nel presente bando avviene nel rispetto delle disposizioni del Regolamento Generale per la Protezione dei Dati (“GDPR”, General Data </w:t>
      </w:r>
      <w:proofErr w:type="spellStart"/>
      <w:r>
        <w:rPr>
          <w:color w:val="000000"/>
        </w:rPr>
        <w:t>Protection</w:t>
      </w:r>
      <w:proofErr w:type="spellEnd"/>
      <w:r>
        <w:rPr>
          <w:color w:val="000000"/>
        </w:rPr>
        <w:t xml:space="preserve"> </w:t>
      </w:r>
      <w:proofErr w:type="spellStart"/>
      <w:r>
        <w:rPr>
          <w:color w:val="000000"/>
        </w:rPr>
        <w:t>Regulation</w:t>
      </w:r>
      <w:proofErr w:type="spellEnd"/>
      <w:r>
        <w:rPr>
          <w:color w:val="000000"/>
        </w:rPr>
        <w:t xml:space="preserve">, Regolamento UE 2016/679) e al D-Lgs. 196/2003 (“Codice della Privacy)”. </w:t>
      </w:r>
    </w:p>
    <w:p w14:paraId="0EC377C0" w14:textId="77777777" w:rsidR="007E4A54" w:rsidRDefault="00A22368">
      <w:pPr>
        <w:pBdr>
          <w:top w:val="nil"/>
          <w:left w:val="nil"/>
          <w:bottom w:val="nil"/>
          <w:right w:val="nil"/>
          <w:between w:val="nil"/>
        </w:pBdr>
        <w:spacing w:before="60" w:after="60"/>
        <w:ind w:right="14"/>
        <w:jc w:val="both"/>
        <w:rPr>
          <w:color w:val="000000"/>
        </w:rPr>
      </w:pPr>
      <w:r>
        <w:rPr>
          <w:color w:val="000000"/>
        </w:rPr>
        <w:t xml:space="preserve">Il conferimento e la raccolta dei dati sono obbligatori per l’istruzione del procedimento di selezione e, qualora si tratti di dati sensibili, sono effettuati ai sensi della Legge 68/1999 e della Legge 104/1992. </w:t>
      </w:r>
    </w:p>
    <w:p w14:paraId="7BD5B6EB" w14:textId="77777777" w:rsidR="007E4A54" w:rsidRDefault="00A22368">
      <w:pPr>
        <w:pBdr>
          <w:top w:val="nil"/>
          <w:left w:val="nil"/>
          <w:bottom w:val="nil"/>
          <w:right w:val="nil"/>
          <w:between w:val="nil"/>
        </w:pBdr>
        <w:spacing w:before="60" w:after="60"/>
        <w:ind w:right="14"/>
        <w:jc w:val="both"/>
        <w:rPr>
          <w:color w:val="000000"/>
        </w:rPr>
      </w:pPr>
      <w:r>
        <w:rPr>
          <w:color w:val="000000"/>
        </w:rPr>
        <w:t xml:space="preserve">Il conferimento dei dati indicati nell’avviso è obbligatorio e necessario ai fini della valutazione dei requisiti di ammissione e alla formulazione delle graduatorie, pena l’esclusione dalla selezione. </w:t>
      </w:r>
    </w:p>
    <w:p w14:paraId="50D76216" w14:textId="77777777" w:rsidR="007E4A54" w:rsidRDefault="00A22368">
      <w:pPr>
        <w:pBdr>
          <w:top w:val="nil"/>
          <w:left w:val="nil"/>
          <w:bottom w:val="nil"/>
          <w:right w:val="nil"/>
          <w:between w:val="nil"/>
        </w:pBdr>
        <w:spacing w:before="60" w:after="60"/>
        <w:ind w:right="14"/>
        <w:jc w:val="both"/>
        <w:rPr>
          <w:color w:val="000000"/>
        </w:rPr>
      </w:pPr>
      <w:r>
        <w:rPr>
          <w:color w:val="000000"/>
        </w:rPr>
        <w:t xml:space="preserve">Il Titolare del trattamento è l’Università degli Studi di Brescia, nella persona del Magnifico Rettore, che ha designato (con Decreto Rettorale Rep. n. 1241/2023 del 21 dicembre 2023) Responsabile della protezione dei dati (RPD/DPO) la Società Liguria Digitale spa, contattabile all’e-mail: </w:t>
      </w:r>
      <w:hyperlink r:id="rId12">
        <w:r>
          <w:rPr>
            <w:color w:val="0563C1"/>
            <w:u w:val="single"/>
          </w:rPr>
          <w:t>rpd@unibs.it</w:t>
        </w:r>
      </w:hyperlink>
      <w:r>
        <w:rPr>
          <w:color w:val="0563C1"/>
          <w:u w:val="single"/>
        </w:rPr>
        <w:t xml:space="preserve"> </w:t>
      </w:r>
    </w:p>
    <w:p w14:paraId="71DAC479" w14:textId="77777777" w:rsidR="007E4A54" w:rsidRDefault="00A22368">
      <w:pPr>
        <w:spacing w:after="120"/>
        <w:ind w:right="14"/>
        <w:jc w:val="both"/>
      </w:pPr>
      <w:r>
        <w:rPr>
          <w:color w:val="000000"/>
        </w:rPr>
        <w:t xml:space="preserve">L’informativa è reperibile al seguente </w:t>
      </w:r>
      <w:hyperlink r:id="rId13">
        <w:r>
          <w:rPr>
            <w:color w:val="0563C1"/>
            <w:u w:val="single"/>
          </w:rPr>
          <w:t>link</w:t>
        </w:r>
      </w:hyperlink>
      <w:r>
        <w:t>.</w:t>
      </w:r>
    </w:p>
    <w:p w14:paraId="70B05808" w14:textId="77777777" w:rsidR="007E4A54" w:rsidRDefault="00A22368">
      <w:pPr>
        <w:spacing w:before="0"/>
      </w:pPr>
      <w:r>
        <w:br w:type="page"/>
      </w:r>
    </w:p>
    <w:p w14:paraId="382E1156" w14:textId="77777777" w:rsidR="007E4A54" w:rsidRDefault="00A22368">
      <w:pPr>
        <w:pBdr>
          <w:top w:val="nil"/>
          <w:left w:val="nil"/>
          <w:bottom w:val="nil"/>
          <w:right w:val="nil"/>
          <w:between w:val="nil"/>
        </w:pBdr>
        <w:spacing w:before="360" w:after="120"/>
        <w:jc w:val="center"/>
        <w:rPr>
          <w:b/>
          <w:bCs/>
          <w:color w:val="000000"/>
        </w:rPr>
      </w:pPr>
      <w:r>
        <w:rPr>
          <w:b/>
          <w:bCs/>
          <w:color w:val="000000"/>
        </w:rPr>
        <w:lastRenderedPageBreak/>
        <w:t>Responsabile del procedimento</w:t>
      </w:r>
    </w:p>
    <w:p w14:paraId="5A5BCF68" w14:textId="77777777" w:rsidR="007E4A54" w:rsidRDefault="00A22368">
      <w:pPr>
        <w:pBdr>
          <w:top w:val="nil"/>
          <w:left w:val="nil"/>
          <w:bottom w:val="nil"/>
          <w:right w:val="nil"/>
          <w:between w:val="nil"/>
        </w:pBdr>
        <w:spacing w:before="0"/>
        <w:jc w:val="both"/>
        <w:rPr>
          <w:color w:val="000000"/>
        </w:rPr>
      </w:pPr>
      <w:bookmarkStart w:id="1" w:name="_heading=h.q7etqvejh21b" w:colFirst="0" w:colLast="0"/>
      <w:bookmarkEnd w:id="1"/>
      <w:r>
        <w:rPr>
          <w:color w:val="000000"/>
        </w:rPr>
        <w:t>Ai sensi di quanto disposto dall’art.5 della legge 7 agosto 1990, n. 241, il responsabile del procedimento, di cui al presente avviso è la sig.ra Monica Moreni (</w:t>
      </w:r>
      <w:hyperlink r:id="rId14">
        <w:r>
          <w:rPr>
            <w:color w:val="0563C1"/>
            <w:u w:val="single"/>
          </w:rPr>
          <w:t>monica.moreni@unibs.it</w:t>
        </w:r>
      </w:hyperlink>
      <w:r>
        <w:rPr>
          <w:color w:val="000000"/>
        </w:rPr>
        <w:t>).</w:t>
      </w:r>
    </w:p>
    <w:p w14:paraId="0F30A758" w14:textId="77777777" w:rsidR="007E4A54" w:rsidRDefault="007E4A54">
      <w:pPr>
        <w:spacing w:before="0"/>
        <w:jc w:val="both"/>
        <w:rPr>
          <w:color w:val="000000"/>
        </w:rPr>
      </w:pPr>
    </w:p>
    <w:p w14:paraId="58909749" w14:textId="77777777" w:rsidR="007E4A54" w:rsidRDefault="00A22368">
      <w:pPr>
        <w:jc w:val="both"/>
        <w:rPr>
          <w:b/>
          <w:bCs/>
          <w:u w:val="single"/>
        </w:rPr>
      </w:pPr>
      <w:bookmarkStart w:id="2" w:name="_heading=h.2dxnvfuywrx" w:colFirst="0" w:colLast="0"/>
      <w:bookmarkEnd w:id="2"/>
      <w:r>
        <w:rPr>
          <w:color w:val="000000"/>
        </w:rPr>
        <w:t xml:space="preserve">Il presente bando di concorso viene pubblicato </w:t>
      </w:r>
      <w:r>
        <w:t>sull’</w:t>
      </w:r>
      <w:hyperlink r:id="rId15">
        <w:r>
          <w:rPr>
            <w:color w:val="0563C1"/>
            <w:u w:val="single"/>
          </w:rPr>
          <w:t>Albo ufficiale di Ateneo</w:t>
        </w:r>
      </w:hyperlink>
      <w:r>
        <w:t xml:space="preserve"> e sulla </w:t>
      </w:r>
      <w:hyperlink r:id="rId16">
        <w:r>
          <w:rPr>
            <w:color w:val="0563C1"/>
            <w:u w:val="single"/>
          </w:rPr>
          <w:t>pagina web di Ateneo</w:t>
        </w:r>
      </w:hyperlink>
      <w:r>
        <w:rPr>
          <w:color w:val="000000"/>
        </w:rPr>
        <w:t xml:space="preserve"> </w:t>
      </w:r>
      <w:r>
        <w:rPr>
          <w:b/>
          <w:bCs/>
        </w:rPr>
        <w:t>in data 23 aprile 2026 e vi rimarrà fino alle ore 13.00 del 8 maggio 2026.</w:t>
      </w:r>
    </w:p>
    <w:p w14:paraId="3E08ADD3" w14:textId="77777777" w:rsidR="007E4A54" w:rsidRDefault="007E4A54">
      <w:pPr>
        <w:jc w:val="both"/>
        <w:rPr>
          <w:color w:val="000000"/>
        </w:rPr>
      </w:pPr>
    </w:p>
    <w:tbl>
      <w:tblPr>
        <w:tblStyle w:val="a"/>
        <w:tblW w:w="10031" w:type="dxa"/>
        <w:tblInd w:w="0" w:type="dxa"/>
        <w:tblLayout w:type="fixed"/>
        <w:tblLook w:val="0400" w:firstRow="0" w:lastRow="0" w:firstColumn="0" w:lastColumn="0" w:noHBand="0" w:noVBand="1"/>
      </w:tblPr>
      <w:tblGrid>
        <w:gridCol w:w="3575"/>
        <w:gridCol w:w="2062"/>
        <w:gridCol w:w="4394"/>
      </w:tblGrid>
      <w:tr w:rsidR="007E4A54" w14:paraId="5A78239A" w14:textId="77777777">
        <w:tc>
          <w:tcPr>
            <w:tcW w:w="3575" w:type="dxa"/>
          </w:tcPr>
          <w:p w14:paraId="6E015D7A" w14:textId="77777777" w:rsidR="007E4A54" w:rsidRDefault="007E4A54">
            <w:pPr>
              <w:jc w:val="both"/>
              <w:rPr>
                <w:color w:val="000000"/>
              </w:rPr>
            </w:pPr>
          </w:p>
        </w:tc>
        <w:tc>
          <w:tcPr>
            <w:tcW w:w="2062" w:type="dxa"/>
          </w:tcPr>
          <w:p w14:paraId="456C0BC1" w14:textId="77777777" w:rsidR="007E4A54" w:rsidRDefault="007E4A54">
            <w:pPr>
              <w:rPr>
                <w:color w:val="000000"/>
              </w:rPr>
            </w:pPr>
          </w:p>
        </w:tc>
        <w:tc>
          <w:tcPr>
            <w:tcW w:w="4394" w:type="dxa"/>
          </w:tcPr>
          <w:p w14:paraId="5D0BBD4F" w14:textId="77777777" w:rsidR="007E4A54" w:rsidRDefault="00A22368">
            <w:pPr>
              <w:spacing w:before="0"/>
              <w:jc w:val="center"/>
              <w:rPr>
                <w:color w:val="000000"/>
              </w:rPr>
            </w:pPr>
            <w:r>
              <w:rPr>
                <w:color w:val="000000"/>
              </w:rPr>
              <w:t>Il Direttore del Dipartimento</w:t>
            </w:r>
          </w:p>
          <w:p w14:paraId="266A6381" w14:textId="77777777" w:rsidR="007E4A54" w:rsidRDefault="00A22368">
            <w:pPr>
              <w:spacing w:before="0"/>
              <w:jc w:val="center"/>
              <w:rPr>
                <w:color w:val="000000"/>
              </w:rPr>
            </w:pPr>
            <w:r>
              <w:rPr>
                <w:color w:val="000000"/>
              </w:rPr>
              <w:t>Prof. Corrado Paganelli</w:t>
            </w:r>
          </w:p>
        </w:tc>
      </w:tr>
    </w:tbl>
    <w:p w14:paraId="4DFABFAF" w14:textId="77777777" w:rsidR="007E4A54" w:rsidRDefault="007E4A54">
      <w:pPr>
        <w:tabs>
          <w:tab w:val="left" w:pos="0"/>
          <w:tab w:val="left" w:pos="9638"/>
        </w:tabs>
        <w:spacing w:line="276" w:lineRule="auto"/>
        <w:jc w:val="both"/>
      </w:pPr>
    </w:p>
    <w:p w14:paraId="27987644" w14:textId="77777777" w:rsidR="007E4A54" w:rsidRDefault="00A22368">
      <w:pPr>
        <w:spacing w:before="0"/>
        <w:jc w:val="center"/>
      </w:pPr>
      <w:r>
        <w:t xml:space="preserve">(Documento informatico firmato digitalmente ai sensi dell’art. 24 </w:t>
      </w:r>
      <w:proofErr w:type="spellStart"/>
      <w:r>
        <w:t>D.Lgs.</w:t>
      </w:r>
      <w:proofErr w:type="spellEnd"/>
      <w:r>
        <w:t xml:space="preserve"> 82/2005 e </w:t>
      </w:r>
      <w:proofErr w:type="spellStart"/>
      <w:r>
        <w:t>s.m.i</w:t>
      </w:r>
      <w:proofErr w:type="spellEnd"/>
      <w:r>
        <w:t>)</w:t>
      </w:r>
    </w:p>
    <w:p w14:paraId="1EFDD271" w14:textId="77777777" w:rsidR="007E4A54" w:rsidRDefault="007E4A54">
      <w:pPr>
        <w:pBdr>
          <w:top w:val="nil"/>
          <w:left w:val="nil"/>
          <w:bottom w:val="nil"/>
          <w:right w:val="nil"/>
          <w:between w:val="nil"/>
        </w:pBdr>
        <w:spacing w:before="60" w:after="60" w:line="276" w:lineRule="auto"/>
        <w:jc w:val="both"/>
        <w:rPr>
          <w:rFonts w:ascii="Arial" w:eastAsia="Arial" w:hAnsi="Arial" w:cs="Arial"/>
          <w:color w:val="000000"/>
        </w:rPr>
      </w:pPr>
    </w:p>
    <w:sectPr w:rsidR="007E4A54">
      <w:headerReference w:type="default" r:id="rId17"/>
      <w:footerReference w:type="default" r:id="rId18"/>
      <w:headerReference w:type="first" r:id="rId19"/>
      <w:footerReference w:type="first" r:id="rId20"/>
      <w:pgSz w:w="11900" w:h="16840"/>
      <w:pgMar w:top="1560" w:right="1134" w:bottom="1134" w:left="1134" w:header="2268" w:footer="42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FB198" w14:textId="77777777" w:rsidR="006B03A6" w:rsidRDefault="006B03A6">
      <w:pPr>
        <w:spacing w:before="0"/>
      </w:pPr>
      <w:r>
        <w:separator/>
      </w:r>
    </w:p>
  </w:endnote>
  <w:endnote w:type="continuationSeparator" w:id="0">
    <w:p w14:paraId="0105E266" w14:textId="77777777" w:rsidR="006B03A6" w:rsidRDefault="006B03A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12AF31D-D029-4A23-815A-C916102B472A}"/>
  </w:font>
  <w:font w:name="Garamond">
    <w:altName w:val="Garamond"/>
    <w:panose1 w:val="02020404030301010803"/>
    <w:charset w:val="00"/>
    <w:family w:val="roman"/>
    <w:pitch w:val="variable"/>
    <w:sig w:usb0="00000287" w:usb1="00000000" w:usb2="00000000" w:usb3="00000000" w:csb0="0000009F" w:csb1="00000000"/>
    <w:embedRegular r:id="rId2" w:fontKey="{1E5F6800-7A07-449E-A2FD-B6F0FE187F70}"/>
    <w:embedBold r:id="rId3" w:fontKey="{15808972-9A7D-4F75-9EA1-A02847323310}"/>
    <w:embedItalic r:id="rId4" w:fontKey="{EBB3CAD0-8084-46C7-BB18-62F76FA1A9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EA36277-C42D-4297-937B-08D86058EF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BCDEF214-A05F-4B74-AE9C-3892DFA78F7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46B8F092-54A9-49B7-A3DD-B680C48E8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9A0DB" w14:textId="77777777" w:rsidR="007E4A54" w:rsidRDefault="00A22368">
    <w:pPr>
      <w:pBdr>
        <w:top w:val="nil"/>
        <w:left w:val="nil"/>
        <w:bottom w:val="nil"/>
        <w:right w:val="nil"/>
        <w:between w:val="nil"/>
      </w:pBdr>
      <w:tabs>
        <w:tab w:val="center" w:pos="4819"/>
        <w:tab w:val="right" w:pos="9638"/>
      </w:tabs>
      <w:spacing w:before="0"/>
      <w:jc w:val="right"/>
      <w:rPr>
        <w:color w:val="000000"/>
      </w:rPr>
    </w:pPr>
    <w:r>
      <w:rPr>
        <w:color w:val="000000"/>
      </w:rPr>
      <w:fldChar w:fldCharType="begin"/>
    </w:r>
    <w:r>
      <w:rPr>
        <w:color w:val="000000"/>
      </w:rPr>
      <w:instrText>PAGE</w:instrText>
    </w:r>
    <w:r>
      <w:rPr>
        <w:color w:val="000000"/>
      </w:rPr>
      <w:fldChar w:fldCharType="separate"/>
    </w:r>
    <w:r w:rsidR="00CA15E0">
      <w:rPr>
        <w:noProof/>
        <w:color w:val="000000"/>
      </w:rPr>
      <w:t>2</w:t>
    </w:r>
    <w:r>
      <w:rPr>
        <w:color w:val="000000"/>
      </w:rPr>
      <w:fldChar w:fldCharType="end"/>
    </w:r>
  </w:p>
  <w:p w14:paraId="271CE746" w14:textId="77777777" w:rsidR="007E4A54" w:rsidRDefault="007E4A54">
    <w:pPr>
      <w:pBdr>
        <w:top w:val="nil"/>
        <w:left w:val="nil"/>
        <w:bottom w:val="nil"/>
        <w:right w:val="nil"/>
        <w:between w:val="nil"/>
      </w:pBdr>
      <w:tabs>
        <w:tab w:val="center" w:pos="4819"/>
        <w:tab w:val="right" w:pos="9638"/>
      </w:tabs>
      <w:spacing w:before="0"/>
      <w:rPr>
        <w:color w:val="2F549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8A7C" w14:textId="77777777" w:rsidR="007E4A54" w:rsidRDefault="00A22368">
    <w:pPr>
      <w:pBdr>
        <w:top w:val="nil"/>
        <w:left w:val="nil"/>
        <w:bottom w:val="nil"/>
        <w:right w:val="nil"/>
        <w:between w:val="nil"/>
      </w:pBdr>
      <w:tabs>
        <w:tab w:val="center" w:pos="4819"/>
        <w:tab w:val="right" w:pos="9638"/>
      </w:tabs>
      <w:spacing w:before="0"/>
      <w:jc w:val="right"/>
      <w:rPr>
        <w:color w:val="000000"/>
      </w:rPr>
    </w:pPr>
    <w:r>
      <w:rPr>
        <w:color w:val="000000"/>
      </w:rPr>
      <w:fldChar w:fldCharType="begin"/>
    </w:r>
    <w:r>
      <w:rPr>
        <w:color w:val="000000"/>
      </w:rPr>
      <w:instrText>PAGE</w:instrText>
    </w:r>
    <w:r>
      <w:rPr>
        <w:color w:val="000000"/>
      </w:rPr>
      <w:fldChar w:fldCharType="separate"/>
    </w:r>
    <w:r w:rsidR="00CA15E0">
      <w:rPr>
        <w:noProof/>
        <w:color w:val="000000"/>
      </w:rPr>
      <w:t>1</w:t>
    </w:r>
    <w:r>
      <w:rPr>
        <w:color w:val="000000"/>
      </w:rPr>
      <w:fldChar w:fldCharType="end"/>
    </w:r>
  </w:p>
  <w:p w14:paraId="0532A9EA" w14:textId="77777777" w:rsidR="007E4A54" w:rsidRDefault="007E4A54">
    <w:pPr>
      <w:pBdr>
        <w:top w:val="nil"/>
        <w:left w:val="nil"/>
        <w:bottom w:val="nil"/>
        <w:right w:val="nil"/>
        <w:between w:val="nil"/>
      </w:pBdr>
      <w:tabs>
        <w:tab w:val="center" w:pos="4819"/>
        <w:tab w:val="right" w:pos="9638"/>
      </w:tabs>
      <w:spacing w:befor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4ECB5" w14:textId="77777777" w:rsidR="006B03A6" w:rsidRDefault="006B03A6">
      <w:pPr>
        <w:spacing w:before="0"/>
      </w:pPr>
      <w:r>
        <w:separator/>
      </w:r>
    </w:p>
  </w:footnote>
  <w:footnote w:type="continuationSeparator" w:id="0">
    <w:p w14:paraId="4A2590B9" w14:textId="77777777" w:rsidR="006B03A6" w:rsidRDefault="006B03A6">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0C09" w14:textId="77777777" w:rsidR="007E4A54" w:rsidRDefault="00A22368">
    <w:pPr>
      <w:pBdr>
        <w:top w:val="nil"/>
        <w:left w:val="nil"/>
        <w:bottom w:val="nil"/>
        <w:right w:val="nil"/>
        <w:between w:val="nil"/>
      </w:pBdr>
      <w:tabs>
        <w:tab w:val="center" w:pos="4819"/>
        <w:tab w:val="right" w:pos="9638"/>
      </w:tabs>
      <w:rPr>
        <w:color w:val="000000"/>
      </w:rPr>
    </w:pPr>
    <w:r>
      <w:rPr>
        <w:noProof/>
        <w:color w:val="000000"/>
      </w:rPr>
      <w:drawing>
        <wp:anchor distT="0" distB="0" distL="0" distR="0" simplePos="0" relativeHeight="251658240" behindDoc="1" locked="0" layoutInCell="1" hidden="0" allowOverlap="1" wp14:anchorId="4E050BC2" wp14:editId="32A0EA45">
          <wp:simplePos x="0" y="0"/>
          <wp:positionH relativeFrom="margin">
            <wp:posOffset>-563879</wp:posOffset>
          </wp:positionH>
          <wp:positionV relativeFrom="margin">
            <wp:posOffset>-1800224</wp:posOffset>
          </wp:positionV>
          <wp:extent cx="6671734" cy="142868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184" r="7532"/>
                  <a:stretch>
                    <a:fillRect/>
                  </a:stretch>
                </pic:blipFill>
                <pic:spPr>
                  <a:xfrm>
                    <a:off x="0" y="0"/>
                    <a:ext cx="6671734" cy="142868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E595" w14:textId="77777777" w:rsidR="007E4A54" w:rsidRDefault="00A22368">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9264" behindDoc="0" locked="0" layoutInCell="1" hidden="0" allowOverlap="1" wp14:anchorId="624815E8" wp14:editId="027D5202">
          <wp:simplePos x="0" y="0"/>
          <wp:positionH relativeFrom="column">
            <wp:posOffset>-123824</wp:posOffset>
          </wp:positionH>
          <wp:positionV relativeFrom="paragraph">
            <wp:posOffset>-1191259</wp:posOffset>
          </wp:positionV>
          <wp:extent cx="3567430" cy="1235075"/>
          <wp:effectExtent l="0" t="0" r="0" b="0"/>
          <wp:wrapSquare wrapText="bothSides" distT="0" distB="0" distL="114300" distR="114300"/>
          <wp:docPr id="1" name="image2.jpg" descr="logo unibs 2026"/>
          <wp:cNvGraphicFramePr/>
          <a:graphic xmlns:a="http://schemas.openxmlformats.org/drawingml/2006/main">
            <a:graphicData uri="http://schemas.openxmlformats.org/drawingml/2006/picture">
              <pic:pic xmlns:pic="http://schemas.openxmlformats.org/drawingml/2006/picture">
                <pic:nvPicPr>
                  <pic:cNvPr id="0" name="image2.jpg" descr="logo unibs 2026"/>
                  <pic:cNvPicPr preferRelativeResize="0"/>
                </pic:nvPicPr>
                <pic:blipFill>
                  <a:blip r:embed="rId1"/>
                  <a:srcRect/>
                  <a:stretch>
                    <a:fillRect/>
                  </a:stretch>
                </pic:blipFill>
                <pic:spPr>
                  <a:xfrm>
                    <a:off x="0" y="0"/>
                    <a:ext cx="3567430" cy="12350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2801"/>
    <w:multiLevelType w:val="multilevel"/>
    <w:tmpl w:val="C298F02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Garamond" w:eastAsia="Garamond" w:hAnsi="Garamond" w:cs="Garamond"/>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82BA5"/>
    <w:multiLevelType w:val="multilevel"/>
    <w:tmpl w:val="3FEA6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8F10A4"/>
    <w:multiLevelType w:val="multilevel"/>
    <w:tmpl w:val="09F68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B100992"/>
    <w:multiLevelType w:val="multilevel"/>
    <w:tmpl w:val="9056C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AD2A84"/>
    <w:multiLevelType w:val="multilevel"/>
    <w:tmpl w:val="96944E58"/>
    <w:lvl w:ilvl="0">
      <w:numFmt w:val="bullet"/>
      <w:lvlText w:val="-"/>
      <w:lvlJc w:val="left"/>
      <w:pPr>
        <w:ind w:left="720" w:hanging="360"/>
      </w:pPr>
      <w:rPr>
        <w:rFonts w:ascii="Garamond" w:eastAsia="Garamond" w:hAnsi="Garamond" w:cs="Garamond"/>
        <w:b w:val="0"/>
        <w:bCs w:val="0"/>
        <w:i w:val="0"/>
        <w:iCs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A54"/>
    <w:rsid w:val="0008746F"/>
    <w:rsid w:val="003D54E9"/>
    <w:rsid w:val="005C62E2"/>
    <w:rsid w:val="006B03A6"/>
    <w:rsid w:val="006B4EF7"/>
    <w:rsid w:val="007E4A54"/>
    <w:rsid w:val="008A2E48"/>
    <w:rsid w:val="00A22368"/>
    <w:rsid w:val="00CA15E0"/>
    <w:rsid w:val="00F150F4"/>
    <w:rsid w:val="00F47E8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63BAB"/>
  <w15:docId w15:val="{BCC9D442-3F84-464C-AE21-9B644467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4"/>
        <w:szCs w:val="24"/>
        <w:lang w:val="it" w:eastAsia="en-GB"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outlineLvl w:val="0"/>
    </w:pPr>
    <w:rPr>
      <w:b/>
      <w:bCs/>
      <w:smallCaps/>
    </w:rPr>
  </w:style>
  <w:style w:type="paragraph" w:styleId="Titolo2">
    <w:name w:val="heading 2"/>
    <w:basedOn w:val="Normale"/>
    <w:next w:val="Normale"/>
    <w:uiPriority w:val="9"/>
    <w:semiHidden/>
    <w:unhideWhenUsed/>
    <w:qFormat/>
    <w:pPr>
      <w:keepNext/>
      <w:keepLines/>
      <w:outlineLvl w:val="1"/>
    </w:pPr>
    <w:rPr>
      <w:i/>
      <w:iCs/>
      <w:smallCaps/>
    </w:rPr>
  </w:style>
  <w:style w:type="paragraph" w:styleId="Titolo3">
    <w:name w:val="heading 3"/>
    <w:basedOn w:val="Normale"/>
    <w:next w:val="Normale"/>
    <w:uiPriority w:val="9"/>
    <w:semiHidden/>
    <w:unhideWhenUsed/>
    <w:qFormat/>
    <w:pPr>
      <w:keepNext/>
      <w:keepLines/>
      <w:outlineLvl w:val="2"/>
    </w:pPr>
    <w:rPr>
      <w:i/>
      <w:iCs/>
      <w:smallCaps/>
      <w:color w:val="767171"/>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40"/>
      <w:outlineLvl w:val="5"/>
    </w:pPr>
    <w:rPr>
      <w:rFonts w:ascii="Calibri" w:eastAsia="Calibri" w:hAnsi="Calibri" w:cs="Calibri"/>
      <w:color w:val="1F3863"/>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tulus-unibrescia.cineca.it/albo/" TargetMode="External"/><Relationship Id="rId13" Type="http://schemas.openxmlformats.org/officeDocument/2006/relationships/hyperlink" Target="https://www.unibs.it/it/protezione-dati-personal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pd@unibs.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unibs.it/it/ateneo/amministrazione/concorsi/procedura-di-reclutamento-il-conferimento-di-incarichi-terzi%2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bs.it/it/ateneo/amministrazione/concorsi/procedura-di-reclutamento-il-conferimento-di-incarichi-terzi%20" TargetMode="External"/><Relationship Id="rId5" Type="http://schemas.openxmlformats.org/officeDocument/2006/relationships/webSettings" Target="webSettings.xml"/><Relationship Id="rId15" Type="http://schemas.openxmlformats.org/officeDocument/2006/relationships/hyperlink" Target="https://titulus-unibrescia.cineca.it/albo/" TargetMode="External"/><Relationship Id="rId10" Type="http://schemas.openxmlformats.org/officeDocument/2006/relationships/hyperlink" Target="https://titulus-unibrescia.cineca.it/al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unibs.it/it/ateneo/amministrazione/concorsi/procedura-di-reclutamento-il-conferimento-di-incarichi-terzi" TargetMode="External"/><Relationship Id="rId14" Type="http://schemas.openxmlformats.org/officeDocument/2006/relationships/hyperlink" Target="mailto:monica.moreni@unibs.i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phNXoIeWcd1iA0Drbpl1hHxQQ==">CgMxLjAyDmguczVpNDRvd3c3dW5mMg5oLnE3ZXRxdmVqaDIxYjINaC4yZHhudmZ1eXdyeDgAciExaUMzYlpScnhacHp0QjBqUjNhZTh3NkpDRWxQYkg2bGY=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1720</Words>
  <Characters>9806</Characters>
  <Application>Microsoft Office Word</Application>
  <DocSecurity>0</DocSecurity>
  <Lines>81</Lines>
  <Paragraphs>23</Paragraphs>
  <ScaleCrop>false</ScaleCrop>
  <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Bando incarico a terzi dsmc2026-c009</dc:title>
  <dc:creator>Monica MORENI</dc:creator>
  <cp:lastModifiedBy>Monica MORENI</cp:lastModifiedBy>
  <cp:revision>7</cp:revision>
  <cp:lastPrinted>2026-04-22T06:49:00Z</cp:lastPrinted>
  <dcterms:created xsi:type="dcterms:W3CDTF">2026-04-21T15:27:00Z</dcterms:created>
  <dcterms:modified xsi:type="dcterms:W3CDTF">2026-04-22T11:18:00Z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0x0101002B504575F2739F4B906AF82BAA04E90A</vt:lpwstr>
  </property>
</Properties>
</file>